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F9DD92" w14:textId="522CC21E" w:rsidR="00950639" w:rsidRPr="00D034F6" w:rsidRDefault="00985718" w:rsidP="003E0BC4">
      <w:r>
        <w:rPr>
          <w:noProof/>
          <w:lang w:val="en-US"/>
        </w:rPr>
        <mc:AlternateContent>
          <mc:Choice Requires="wps">
            <w:drawing>
              <wp:anchor distT="0" distB="0" distL="114300" distR="114300" simplePos="0" relativeHeight="251808768" behindDoc="0" locked="0" layoutInCell="1" allowOverlap="1" wp14:anchorId="3B2B9319" wp14:editId="5C96E82F">
                <wp:simplePos x="0" y="0"/>
                <wp:positionH relativeFrom="margin">
                  <wp:posOffset>-53340</wp:posOffset>
                </wp:positionH>
                <wp:positionV relativeFrom="paragraph">
                  <wp:posOffset>-525779</wp:posOffset>
                </wp:positionV>
                <wp:extent cx="3829050" cy="1219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829050" cy="1219200"/>
                        </a:xfrm>
                        <a:prstGeom prst="rect">
                          <a:avLst/>
                        </a:prstGeom>
                        <a:noFill/>
                        <a:ln w="6350">
                          <a:noFill/>
                        </a:ln>
                      </wps:spPr>
                      <wps:txbx>
                        <w:txbxContent>
                          <w:p w14:paraId="5FF262E4" w14:textId="3C39C40C" w:rsidR="00985718" w:rsidRDefault="00F504C2" w:rsidP="001858EC">
                            <w:pPr>
                              <w:spacing w:after="0" w:line="240" w:lineRule="auto"/>
                              <w:rPr>
                                <w:b/>
                                <w:color w:val="FFFFFF" w:themeColor="background1"/>
                                <w:sz w:val="36"/>
                                <w:szCs w:val="28"/>
                              </w:rPr>
                            </w:pPr>
                            <w:r>
                              <w:rPr>
                                <w:b/>
                                <w:color w:val="FFFFFF" w:themeColor="background1"/>
                                <w:sz w:val="36"/>
                                <w:szCs w:val="28"/>
                              </w:rPr>
                              <w:t xml:space="preserve">Independent Evaluation of the Australian NGO Cooperation Program </w:t>
                            </w:r>
                            <w:r w:rsidR="004B35BE">
                              <w:rPr>
                                <w:b/>
                                <w:color w:val="FFFFFF" w:themeColor="background1"/>
                                <w:sz w:val="36"/>
                                <w:szCs w:val="28"/>
                              </w:rPr>
                              <w:t>–</w:t>
                            </w:r>
                            <w:r>
                              <w:rPr>
                                <w:b/>
                                <w:color w:val="FFFFFF" w:themeColor="background1"/>
                                <w:sz w:val="36"/>
                                <w:szCs w:val="28"/>
                              </w:rPr>
                              <w:t xml:space="preserve"> </w:t>
                            </w:r>
                            <w:r w:rsidR="004B35BE">
                              <w:rPr>
                                <w:b/>
                                <w:color w:val="FFFFFF" w:themeColor="background1"/>
                                <w:sz w:val="36"/>
                                <w:szCs w:val="28"/>
                              </w:rPr>
                              <w:t>Information Sheet</w:t>
                            </w:r>
                            <w:r w:rsidR="00985718">
                              <w:rPr>
                                <w:b/>
                                <w:color w:val="FFFFFF" w:themeColor="background1"/>
                                <w:sz w:val="36"/>
                                <w:szCs w:val="28"/>
                              </w:rPr>
                              <w:t xml:space="preserve"> </w:t>
                            </w:r>
                          </w:p>
                          <w:p w14:paraId="70C89B98" w14:textId="072C0ED2" w:rsidR="00985718" w:rsidRPr="001858EC" w:rsidRDefault="00F504C2" w:rsidP="001858EC">
                            <w:pPr>
                              <w:spacing w:after="0" w:line="240" w:lineRule="auto"/>
                              <w:rPr>
                                <w:color w:val="FFFFFF" w:themeColor="background1"/>
                                <w:sz w:val="28"/>
                                <w:szCs w:val="28"/>
                              </w:rPr>
                            </w:pPr>
                            <w:r>
                              <w:rPr>
                                <w:color w:val="FFFFFF" w:themeColor="background1"/>
                                <w:sz w:val="28"/>
                                <w:szCs w:val="28"/>
                              </w:rPr>
                              <w:t>13 December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B9319" id="_x0000_t202" coordsize="21600,21600" o:spt="202" path="m,l,21600r21600,l21600,xe">
                <v:stroke joinstyle="miter"/>
                <v:path gradientshapeok="t" o:connecttype="rect"/>
              </v:shapetype>
              <v:shape id="Text Box 2" o:spid="_x0000_s1026" type="#_x0000_t202" style="position:absolute;margin-left:-4.2pt;margin-top:-41.4pt;width:301.5pt;height:96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" filled="f" stroked="f" strokeweight=".5pt">
                <v:textbox>
                  <w:txbxContent>
                    <w:p w14:paraId="5FF262E4" w14:textId="3C39C40C" w:rsidR="00985718" w:rsidRDefault="00F504C2" w:rsidP="001858EC">
                      <w:pPr>
                        <w:spacing w:after="0" w:line="240" w:lineRule="auto"/>
                        <w:rPr>
                          <w:b/>
                          <w:color w:val="FFFFFF" w:themeColor="background1"/>
                          <w:sz w:val="36"/>
                          <w:szCs w:val="28"/>
                        </w:rPr>
                      </w:pPr>
                      <w:r>
                        <w:rPr>
                          <w:b/>
                          <w:color w:val="FFFFFF" w:themeColor="background1"/>
                          <w:sz w:val="36"/>
                          <w:szCs w:val="28"/>
                        </w:rPr>
                        <w:t xml:space="preserve">Independent Evaluation of the Australian NGO Cooperation Program </w:t>
                      </w:r>
                      <w:r w:rsidR="004B35BE">
                        <w:rPr>
                          <w:b/>
                          <w:color w:val="FFFFFF" w:themeColor="background1"/>
                          <w:sz w:val="36"/>
                          <w:szCs w:val="28"/>
                        </w:rPr>
                        <w:t>–</w:t>
                      </w:r>
                      <w:r>
                        <w:rPr>
                          <w:b/>
                          <w:color w:val="FFFFFF" w:themeColor="background1"/>
                          <w:sz w:val="36"/>
                          <w:szCs w:val="28"/>
                        </w:rPr>
                        <w:t xml:space="preserve"> </w:t>
                      </w:r>
                      <w:r w:rsidR="004B35BE">
                        <w:rPr>
                          <w:b/>
                          <w:color w:val="FFFFFF" w:themeColor="background1"/>
                          <w:sz w:val="36"/>
                          <w:szCs w:val="28"/>
                        </w:rPr>
                        <w:t>Information Sheet</w:t>
                      </w:r>
                      <w:r w:rsidR="00985718">
                        <w:rPr>
                          <w:b/>
                          <w:color w:val="FFFFFF" w:themeColor="background1"/>
                          <w:sz w:val="36"/>
                          <w:szCs w:val="28"/>
                        </w:rPr>
                        <w:t xml:space="preserve"> </w:t>
                      </w:r>
                    </w:p>
                    <w:p w14:paraId="70C89B98" w14:textId="072C0ED2" w:rsidR="00985718" w:rsidRPr="001858EC" w:rsidRDefault="00F504C2" w:rsidP="001858EC">
                      <w:pPr>
                        <w:spacing w:after="0" w:line="240" w:lineRule="auto"/>
                        <w:rPr>
                          <w:color w:val="FFFFFF" w:themeColor="background1"/>
                          <w:sz w:val="28"/>
                          <w:szCs w:val="28"/>
                        </w:rPr>
                      </w:pPr>
                      <w:r>
                        <w:rPr>
                          <w:color w:val="FFFFFF" w:themeColor="background1"/>
                          <w:sz w:val="28"/>
                          <w:szCs w:val="28"/>
                        </w:rPr>
                        <w:t>13 December 2021</w:t>
                      </w:r>
                    </w:p>
                  </w:txbxContent>
                </v:textbox>
                <w10:wrap anchorx="margin"/>
              </v:shape>
            </w:pict>
          </mc:Fallback>
        </mc:AlternateContent>
      </w:r>
      <w:r w:rsidR="001858EC">
        <w:rPr>
          <w:b/>
          <w:noProof/>
          <w:color w:val="007C89"/>
          <w:spacing w:val="-6"/>
          <w:sz w:val="24"/>
          <w:lang w:val="en-US"/>
        </w:rPr>
        <w:drawing>
          <wp:anchor distT="0" distB="0" distL="114300" distR="114300" simplePos="0" relativeHeight="251807744" behindDoc="0" locked="0" layoutInCell="1" allowOverlap="1" wp14:anchorId="3DB5D0F6" wp14:editId="1A1FDB48">
            <wp:simplePos x="0" y="0"/>
            <wp:positionH relativeFrom="page">
              <wp:posOffset>400050</wp:posOffset>
            </wp:positionH>
            <wp:positionV relativeFrom="paragraph">
              <wp:posOffset>-1440180</wp:posOffset>
            </wp:positionV>
            <wp:extent cx="6638925" cy="22098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 Aide Memoire.jpg"/>
                    <pic:cNvPicPr/>
                  </pic:nvPicPr>
                  <pic:blipFill rotWithShape="1">
                    <a:blip r:embed="rId8" cstate="print">
                      <a:extLst>
                        <a:ext uri="{28A0092B-C50C-407E-A947-70E740481C1C}">
                          <a14:useLocalDpi xmlns:a14="http://schemas.microsoft.com/office/drawing/2010/main" val="0"/>
                        </a:ext>
                      </a:extLst>
                    </a:blip>
                    <a:srcRect l="8061" r="5274" b="80053"/>
                    <a:stretch/>
                  </pic:blipFill>
                  <pic:spPr bwMode="auto">
                    <a:xfrm>
                      <a:off x="0" y="0"/>
                      <a:ext cx="6638925" cy="2209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B5D221" w14:textId="77777777" w:rsidR="005F5255" w:rsidRPr="00D034F6" w:rsidRDefault="005F5255" w:rsidP="00CC5016">
      <w:pPr>
        <w:pStyle w:val="Heading1"/>
        <w:spacing w:before="0" w:after="0"/>
      </w:pPr>
    </w:p>
    <w:p w14:paraId="594AF648" w14:textId="77777777" w:rsidR="007531E9" w:rsidRDefault="007531E9" w:rsidP="001858EC">
      <w:pPr>
        <w:jc w:val="both"/>
        <w:rPr>
          <w:rFonts w:asciiTheme="majorHAnsi" w:hAnsiTheme="majorHAnsi"/>
        </w:rPr>
      </w:pPr>
    </w:p>
    <w:p w14:paraId="73C24AB7" w14:textId="77777777" w:rsidR="00F504C2" w:rsidRPr="00F504C2" w:rsidRDefault="00F504C2" w:rsidP="00F504C2">
      <w:pPr>
        <w:pStyle w:val="BodyText"/>
        <w:rPr>
          <w:b/>
          <w:color w:val="65C5B4"/>
          <w:spacing w:val="0"/>
          <w:sz w:val="28"/>
          <w:szCs w:val="22"/>
        </w:rPr>
      </w:pPr>
      <w:r w:rsidRPr="00F504C2">
        <w:rPr>
          <w:b/>
          <w:color w:val="65C5B4"/>
          <w:spacing w:val="0"/>
          <w:sz w:val="28"/>
          <w:szCs w:val="22"/>
        </w:rPr>
        <w:t>Background</w:t>
      </w:r>
    </w:p>
    <w:p w14:paraId="7FB93B0C" w14:textId="77777777" w:rsidR="00F504C2" w:rsidRPr="00F504C2" w:rsidRDefault="00F504C2" w:rsidP="00F504C2">
      <w:pPr>
        <w:pStyle w:val="BodyText"/>
        <w:rPr>
          <w:rFonts w:asciiTheme="majorHAnsi" w:hAnsiTheme="majorHAnsi"/>
          <w:spacing w:val="0"/>
          <w:sz w:val="22"/>
          <w:szCs w:val="22"/>
        </w:rPr>
      </w:pPr>
      <w:r w:rsidRPr="00F504C2">
        <w:rPr>
          <w:rFonts w:asciiTheme="majorHAnsi" w:hAnsiTheme="majorHAnsi"/>
          <w:spacing w:val="0"/>
          <w:sz w:val="22"/>
          <w:szCs w:val="22"/>
        </w:rPr>
        <w:t xml:space="preserve">The Australian NGO Cooperation Program is DFAT's largest support mechanism for Australian non-government organisations (ANGOs). In 2020-21 the ANCP distributed $132.9 million in grant funds to support 57 Australian NGOs, and over 2000 of their local partners, to deliver 406 projects across 50 countries. The </w:t>
      </w:r>
      <w:hyperlink r:id="rId9">
        <w:r w:rsidRPr="00F504C2">
          <w:rPr>
            <w:rFonts w:asciiTheme="majorHAnsi" w:hAnsiTheme="majorHAnsi"/>
            <w:spacing w:val="0"/>
            <w:sz w:val="22"/>
            <w:szCs w:val="22"/>
          </w:rPr>
          <w:t>Partnerships for Recovery: Australia’s COVID-19 Development Response</w:t>
        </w:r>
      </w:hyperlink>
      <w:r w:rsidRPr="00F504C2">
        <w:rPr>
          <w:rFonts w:asciiTheme="majorHAnsi" w:hAnsiTheme="majorHAnsi"/>
          <w:spacing w:val="0"/>
          <w:sz w:val="22"/>
          <w:szCs w:val="22"/>
        </w:rPr>
        <w:t> (2020) identifies NGOs as a critical part of Australia’s international development efforts.</w:t>
      </w:r>
    </w:p>
    <w:p w14:paraId="001B4335" w14:textId="77777777" w:rsidR="00F504C2" w:rsidRPr="00F504C2" w:rsidRDefault="00F504C2" w:rsidP="00F504C2">
      <w:pPr>
        <w:pStyle w:val="BodyText"/>
        <w:rPr>
          <w:rFonts w:asciiTheme="majorHAnsi" w:hAnsiTheme="majorHAnsi"/>
          <w:spacing w:val="0"/>
          <w:sz w:val="22"/>
          <w:szCs w:val="22"/>
        </w:rPr>
      </w:pPr>
      <w:r w:rsidRPr="00F504C2">
        <w:rPr>
          <w:rFonts w:asciiTheme="majorHAnsi" w:hAnsiTheme="majorHAnsi"/>
          <w:spacing w:val="0"/>
          <w:sz w:val="22"/>
          <w:szCs w:val="22"/>
        </w:rPr>
        <w:t xml:space="preserve">DFAT wants to ensure it has management and implementation arrangements in place that best support NGOs to continue their work in </w:t>
      </w:r>
      <w:sdt>
        <w:sdtPr>
          <w:rPr>
            <w:rFonts w:asciiTheme="majorHAnsi" w:hAnsiTheme="majorHAnsi"/>
            <w:spacing w:val="0"/>
            <w:sz w:val="22"/>
            <w:szCs w:val="22"/>
          </w:rPr>
          <w:tag w:val="goog_rdk_24"/>
          <w:id w:val="-679357777"/>
        </w:sdtPr>
        <w:sdtEndPr/>
        <w:sdtContent>
          <w:r w:rsidRPr="00F504C2">
            <w:rPr>
              <w:rFonts w:asciiTheme="majorHAnsi" w:hAnsiTheme="majorHAnsi"/>
              <w:spacing w:val="0"/>
              <w:sz w:val="22"/>
              <w:szCs w:val="22"/>
            </w:rPr>
            <w:t xml:space="preserve">sometimes rapidly changing </w:t>
          </w:r>
        </w:sdtContent>
      </w:sdt>
      <w:r w:rsidRPr="00F504C2">
        <w:rPr>
          <w:rFonts w:asciiTheme="majorHAnsi" w:hAnsiTheme="majorHAnsi"/>
          <w:spacing w:val="0"/>
          <w:sz w:val="22"/>
          <w:szCs w:val="22"/>
        </w:rPr>
        <w:t xml:space="preserve">operating environments. It is therefore timely to assess, through this evaluation, </w:t>
      </w:r>
      <w:sdt>
        <w:sdtPr>
          <w:rPr>
            <w:rFonts w:asciiTheme="majorHAnsi" w:hAnsiTheme="majorHAnsi"/>
            <w:spacing w:val="0"/>
            <w:sz w:val="22"/>
            <w:szCs w:val="22"/>
          </w:rPr>
          <w:tag w:val="goog_rdk_32"/>
          <w:id w:val="2070381462"/>
        </w:sdtPr>
        <w:sdtEndPr/>
        <w:sdtContent>
          <w:r w:rsidRPr="00F504C2">
            <w:rPr>
              <w:rFonts w:asciiTheme="majorHAnsi" w:hAnsiTheme="majorHAnsi"/>
              <w:spacing w:val="0"/>
              <w:sz w:val="22"/>
              <w:szCs w:val="22"/>
            </w:rPr>
            <w:t xml:space="preserve">how </w:t>
          </w:r>
        </w:sdtContent>
      </w:sdt>
      <w:r w:rsidRPr="00F504C2">
        <w:rPr>
          <w:rFonts w:asciiTheme="majorHAnsi" w:hAnsiTheme="majorHAnsi"/>
          <w:spacing w:val="0"/>
          <w:sz w:val="22"/>
          <w:szCs w:val="22"/>
        </w:rPr>
        <w:t xml:space="preserve">the ANCP management and implementation arrangements can adequately respond to this changing operating environment. </w:t>
      </w:r>
    </w:p>
    <w:p w14:paraId="30EE07DF" w14:textId="77777777" w:rsidR="00F504C2" w:rsidRPr="00F504C2" w:rsidRDefault="00F504C2" w:rsidP="00F504C2">
      <w:pPr>
        <w:pStyle w:val="BodyText"/>
        <w:rPr>
          <w:b/>
          <w:color w:val="65C5B4"/>
          <w:spacing w:val="0"/>
          <w:sz w:val="28"/>
          <w:szCs w:val="22"/>
        </w:rPr>
      </w:pPr>
      <w:r w:rsidRPr="00F504C2">
        <w:rPr>
          <w:b/>
          <w:color w:val="65C5B4"/>
          <w:spacing w:val="0"/>
          <w:sz w:val="28"/>
          <w:szCs w:val="22"/>
        </w:rPr>
        <w:t>Evaluation purpose and questions</w:t>
      </w:r>
    </w:p>
    <w:p w14:paraId="36B0B1A8" w14:textId="77777777" w:rsidR="00F504C2" w:rsidRPr="00F504C2" w:rsidRDefault="00F504C2" w:rsidP="00F504C2">
      <w:pPr>
        <w:pStyle w:val="BodyText"/>
        <w:rPr>
          <w:rFonts w:asciiTheme="majorHAnsi" w:hAnsiTheme="majorHAnsi"/>
          <w:spacing w:val="0"/>
          <w:sz w:val="22"/>
          <w:szCs w:val="22"/>
        </w:rPr>
      </w:pPr>
      <w:r w:rsidRPr="00F504C2">
        <w:rPr>
          <w:rFonts w:asciiTheme="majorHAnsi" w:hAnsiTheme="majorHAnsi"/>
          <w:spacing w:val="0"/>
          <w:sz w:val="22"/>
          <w:szCs w:val="22"/>
        </w:rPr>
        <w:t xml:space="preserve">The purpose of the evaluation is to assess the ANCP as a modality. It seeks to identify ways to strengthen the management and implementation arrangements </w:t>
      </w:r>
      <w:sdt>
        <w:sdtPr>
          <w:rPr>
            <w:rFonts w:asciiTheme="majorHAnsi" w:hAnsiTheme="majorHAnsi"/>
            <w:spacing w:val="0"/>
            <w:sz w:val="22"/>
            <w:szCs w:val="22"/>
          </w:rPr>
          <w:tag w:val="goog_rdk_2"/>
          <w:id w:val="1505011604"/>
        </w:sdtPr>
        <w:sdtEndPr/>
        <w:sdtContent>
          <w:r w:rsidRPr="00F504C2">
            <w:rPr>
              <w:rFonts w:asciiTheme="majorHAnsi" w:hAnsiTheme="majorHAnsi"/>
              <w:spacing w:val="0"/>
              <w:sz w:val="22"/>
              <w:szCs w:val="22"/>
            </w:rPr>
            <w:t xml:space="preserve">of the ANCP, particularly in response to the </w:t>
          </w:r>
        </w:sdtContent>
      </w:sdt>
      <w:r w:rsidRPr="00F504C2">
        <w:rPr>
          <w:rFonts w:asciiTheme="majorHAnsi" w:hAnsiTheme="majorHAnsi"/>
          <w:spacing w:val="0"/>
          <w:sz w:val="22"/>
          <w:szCs w:val="22"/>
        </w:rPr>
        <w:t xml:space="preserve">changing development and NGO context. The evaluation is </w:t>
      </w:r>
      <w:sdt>
        <w:sdtPr>
          <w:rPr>
            <w:rFonts w:asciiTheme="majorHAnsi" w:hAnsiTheme="majorHAnsi"/>
            <w:spacing w:val="0"/>
            <w:sz w:val="22"/>
            <w:szCs w:val="22"/>
          </w:rPr>
          <w:tag w:val="goog_rdk_6"/>
          <w:id w:val="-704941313"/>
        </w:sdtPr>
        <w:sdtEndPr/>
        <w:sdtContent>
          <w:r w:rsidRPr="00F504C2">
            <w:rPr>
              <w:rFonts w:asciiTheme="majorHAnsi" w:hAnsiTheme="majorHAnsi"/>
              <w:spacing w:val="0"/>
              <w:sz w:val="22"/>
              <w:szCs w:val="22"/>
            </w:rPr>
            <w:t xml:space="preserve">primarily </w:t>
          </w:r>
        </w:sdtContent>
      </w:sdt>
      <w:r w:rsidRPr="00F504C2">
        <w:rPr>
          <w:rFonts w:asciiTheme="majorHAnsi" w:hAnsiTheme="majorHAnsi"/>
          <w:spacing w:val="0"/>
          <w:sz w:val="22"/>
          <w:szCs w:val="22"/>
        </w:rPr>
        <w:t xml:space="preserve">formative; however, a secondary summative focus will also assess high level impacts of the ANCP program. </w:t>
      </w:r>
    </w:p>
    <w:p w14:paraId="339C525F" w14:textId="77777777" w:rsidR="00F504C2" w:rsidRPr="00F504C2" w:rsidRDefault="00F504C2" w:rsidP="00F504C2">
      <w:pPr>
        <w:pStyle w:val="BodyText"/>
        <w:rPr>
          <w:rFonts w:asciiTheme="majorHAnsi" w:hAnsiTheme="majorHAnsi"/>
          <w:spacing w:val="0"/>
          <w:sz w:val="22"/>
          <w:szCs w:val="22"/>
        </w:rPr>
      </w:pPr>
      <w:r w:rsidRPr="00F504C2">
        <w:rPr>
          <w:rFonts w:asciiTheme="majorHAnsi" w:hAnsiTheme="majorHAnsi"/>
          <w:spacing w:val="0"/>
          <w:sz w:val="22"/>
          <w:szCs w:val="22"/>
        </w:rPr>
        <w:t>Key questions for the evaluation are:</w:t>
      </w:r>
    </w:p>
    <w:p w14:paraId="0F10E646" w14:textId="77777777" w:rsidR="00F504C2" w:rsidRPr="00F504C2" w:rsidRDefault="00F504C2" w:rsidP="00F504C2">
      <w:pPr>
        <w:pStyle w:val="BodyText"/>
        <w:numPr>
          <w:ilvl w:val="0"/>
          <w:numId w:val="37"/>
        </w:numPr>
        <w:rPr>
          <w:rFonts w:asciiTheme="majorHAnsi" w:hAnsiTheme="majorHAnsi"/>
          <w:spacing w:val="0"/>
          <w:sz w:val="22"/>
          <w:szCs w:val="22"/>
        </w:rPr>
      </w:pPr>
      <w:r w:rsidRPr="00F504C2">
        <w:rPr>
          <w:rFonts w:asciiTheme="majorHAnsi" w:hAnsiTheme="majorHAnsi"/>
          <w:spacing w:val="0"/>
          <w:sz w:val="22"/>
          <w:szCs w:val="22"/>
        </w:rPr>
        <w:t xml:space="preserve">Is the ANCP modality, including management, </w:t>
      </w:r>
      <w:proofErr w:type="gramStart"/>
      <w:r w:rsidRPr="00F504C2">
        <w:rPr>
          <w:rFonts w:asciiTheme="majorHAnsi" w:hAnsiTheme="majorHAnsi"/>
          <w:spacing w:val="0"/>
          <w:sz w:val="22"/>
          <w:szCs w:val="22"/>
        </w:rPr>
        <w:t>implementation</w:t>
      </w:r>
      <w:proofErr w:type="gramEnd"/>
      <w:r w:rsidRPr="00F504C2">
        <w:rPr>
          <w:rFonts w:asciiTheme="majorHAnsi" w:hAnsiTheme="majorHAnsi"/>
          <w:spacing w:val="0"/>
          <w:sz w:val="22"/>
          <w:szCs w:val="22"/>
        </w:rPr>
        <w:t xml:space="preserve"> and funding arrangements </w:t>
      </w:r>
      <w:sdt>
        <w:sdtPr>
          <w:rPr>
            <w:rFonts w:asciiTheme="majorHAnsi" w:hAnsiTheme="majorHAnsi"/>
            <w:spacing w:val="0"/>
            <w:sz w:val="22"/>
            <w:szCs w:val="22"/>
          </w:rPr>
          <w:tag w:val="goog_rdk_43"/>
          <w:id w:val="-1325425714"/>
        </w:sdtPr>
        <w:sdtEndPr/>
        <w:sdtContent>
          <w:r w:rsidRPr="00F504C2">
            <w:rPr>
              <w:rFonts w:asciiTheme="majorHAnsi" w:hAnsiTheme="majorHAnsi"/>
              <w:spacing w:val="0"/>
              <w:sz w:val="22"/>
              <w:szCs w:val="22"/>
            </w:rPr>
            <w:t>‘</w:t>
          </w:r>
        </w:sdtContent>
      </w:sdt>
      <w:r w:rsidRPr="00F504C2">
        <w:rPr>
          <w:rFonts w:asciiTheme="majorHAnsi" w:hAnsiTheme="majorHAnsi"/>
          <w:spacing w:val="0"/>
          <w:sz w:val="22"/>
          <w:szCs w:val="22"/>
        </w:rPr>
        <w:t>fit for purpose</w:t>
      </w:r>
      <w:sdt>
        <w:sdtPr>
          <w:rPr>
            <w:rFonts w:asciiTheme="majorHAnsi" w:hAnsiTheme="majorHAnsi"/>
            <w:spacing w:val="0"/>
            <w:sz w:val="22"/>
            <w:szCs w:val="22"/>
          </w:rPr>
          <w:tag w:val="goog_rdk_44"/>
          <w:id w:val="-1707941054"/>
        </w:sdtPr>
        <w:sdtEndPr/>
        <w:sdtContent>
          <w:r w:rsidRPr="00F504C2">
            <w:rPr>
              <w:rFonts w:asciiTheme="majorHAnsi" w:hAnsiTheme="majorHAnsi"/>
              <w:spacing w:val="0"/>
              <w:sz w:val="22"/>
              <w:szCs w:val="22"/>
            </w:rPr>
            <w:t>’</w:t>
          </w:r>
        </w:sdtContent>
      </w:sdt>
      <w:r w:rsidRPr="00F504C2">
        <w:rPr>
          <w:rFonts w:asciiTheme="majorHAnsi" w:hAnsiTheme="majorHAnsi"/>
          <w:spacing w:val="0"/>
          <w:sz w:val="22"/>
          <w:szCs w:val="22"/>
        </w:rPr>
        <w:t xml:space="preserve"> and how can it be improved?</w:t>
      </w:r>
    </w:p>
    <w:p w14:paraId="165EC427" w14:textId="21D66493" w:rsidR="00F504C2" w:rsidRDefault="00F504C2" w:rsidP="00F504C2">
      <w:pPr>
        <w:pStyle w:val="BodyText"/>
        <w:numPr>
          <w:ilvl w:val="0"/>
          <w:numId w:val="37"/>
        </w:numPr>
        <w:rPr>
          <w:rFonts w:asciiTheme="majorHAnsi" w:hAnsiTheme="majorHAnsi"/>
          <w:spacing w:val="0"/>
          <w:sz w:val="22"/>
          <w:szCs w:val="22"/>
        </w:rPr>
      </w:pPr>
      <w:r w:rsidRPr="00F504C2">
        <w:rPr>
          <w:rFonts w:asciiTheme="majorHAnsi" w:hAnsiTheme="majorHAnsi"/>
          <w:spacing w:val="0"/>
          <w:sz w:val="22"/>
          <w:szCs w:val="22"/>
        </w:rPr>
        <w:t>Is ANCP supported by robust and appropriate monitoring, evaluation and learning processes?</w:t>
      </w:r>
    </w:p>
    <w:p w14:paraId="38DD1120" w14:textId="13E6DB89" w:rsidR="00F504C2" w:rsidRDefault="00F504C2" w:rsidP="00F504C2">
      <w:pPr>
        <w:pStyle w:val="BodyText"/>
        <w:rPr>
          <w:rFonts w:asciiTheme="majorHAnsi" w:hAnsiTheme="majorHAnsi"/>
          <w:spacing w:val="0"/>
          <w:sz w:val="22"/>
          <w:szCs w:val="22"/>
        </w:rPr>
      </w:pPr>
    </w:p>
    <w:p w14:paraId="1A80C142" w14:textId="5882B414" w:rsidR="00F504C2" w:rsidRDefault="00F504C2" w:rsidP="00F504C2">
      <w:pPr>
        <w:pStyle w:val="BodyText"/>
        <w:rPr>
          <w:rFonts w:asciiTheme="majorHAnsi" w:hAnsiTheme="majorHAnsi"/>
          <w:spacing w:val="0"/>
          <w:sz w:val="22"/>
          <w:szCs w:val="22"/>
        </w:rPr>
      </w:pPr>
    </w:p>
    <w:p w14:paraId="29433876" w14:textId="12D9CE80" w:rsidR="00F504C2" w:rsidRDefault="00F504C2" w:rsidP="00F504C2">
      <w:pPr>
        <w:pStyle w:val="BodyText"/>
        <w:rPr>
          <w:rFonts w:asciiTheme="majorHAnsi" w:hAnsiTheme="majorHAnsi"/>
          <w:spacing w:val="0"/>
          <w:sz w:val="22"/>
          <w:szCs w:val="22"/>
        </w:rPr>
      </w:pPr>
    </w:p>
    <w:p w14:paraId="48D3D0DA" w14:textId="77777777" w:rsidR="00F504C2" w:rsidRPr="00F504C2" w:rsidRDefault="00F504C2" w:rsidP="00F504C2">
      <w:pPr>
        <w:pStyle w:val="BodyText"/>
        <w:rPr>
          <w:rFonts w:asciiTheme="majorHAnsi" w:hAnsiTheme="majorHAnsi"/>
          <w:spacing w:val="0"/>
          <w:sz w:val="22"/>
          <w:szCs w:val="22"/>
        </w:rPr>
      </w:pPr>
    </w:p>
    <w:p w14:paraId="4C97D2E6" w14:textId="77777777" w:rsidR="00F504C2" w:rsidRPr="00F504C2" w:rsidRDefault="00F504C2" w:rsidP="00F504C2">
      <w:pPr>
        <w:pStyle w:val="BodyText"/>
        <w:numPr>
          <w:ilvl w:val="0"/>
          <w:numId w:val="37"/>
        </w:numPr>
        <w:rPr>
          <w:rFonts w:asciiTheme="majorHAnsi" w:hAnsiTheme="majorHAnsi"/>
          <w:spacing w:val="0"/>
          <w:sz w:val="22"/>
          <w:szCs w:val="22"/>
        </w:rPr>
      </w:pPr>
      <w:r w:rsidRPr="00F504C2">
        <w:rPr>
          <w:rFonts w:asciiTheme="majorHAnsi" w:hAnsiTheme="majorHAnsi"/>
          <w:spacing w:val="0"/>
          <w:sz w:val="22"/>
          <w:szCs w:val="22"/>
        </w:rPr>
        <w:t>What are the key trends and emerging issues in the NGO sector and international development context that may impact on the ANCP and how should DFAT and ANCP partners address these?</w:t>
      </w:r>
    </w:p>
    <w:p w14:paraId="7782AD60" w14:textId="77777777" w:rsidR="00F504C2" w:rsidRPr="00F504C2" w:rsidRDefault="00F504C2" w:rsidP="00F504C2">
      <w:pPr>
        <w:pStyle w:val="BodyText"/>
        <w:numPr>
          <w:ilvl w:val="0"/>
          <w:numId w:val="37"/>
        </w:numPr>
        <w:rPr>
          <w:rFonts w:asciiTheme="majorHAnsi" w:hAnsiTheme="majorHAnsi"/>
          <w:spacing w:val="0"/>
          <w:sz w:val="22"/>
          <w:szCs w:val="22"/>
        </w:rPr>
      </w:pPr>
      <w:r w:rsidRPr="00F504C2">
        <w:rPr>
          <w:rFonts w:asciiTheme="majorHAnsi" w:hAnsiTheme="majorHAnsi"/>
          <w:spacing w:val="0"/>
          <w:sz w:val="22"/>
          <w:szCs w:val="22"/>
        </w:rPr>
        <w:t>How effective is the ANCP modality in assisting ANGOs to reduce poverty and promote sustainable and inclusive development?</w:t>
      </w:r>
    </w:p>
    <w:p w14:paraId="63257A62" w14:textId="77777777" w:rsidR="0076341F" w:rsidRDefault="0076341F" w:rsidP="00F504C2">
      <w:pPr>
        <w:pStyle w:val="BodyText"/>
        <w:rPr>
          <w:b/>
          <w:color w:val="65C5B4"/>
          <w:spacing w:val="0"/>
          <w:sz w:val="28"/>
          <w:szCs w:val="22"/>
        </w:rPr>
      </w:pPr>
      <w:r>
        <w:rPr>
          <w:b/>
          <w:color w:val="65C5B4"/>
          <w:spacing w:val="0"/>
          <w:sz w:val="28"/>
          <w:szCs w:val="22"/>
        </w:rPr>
        <w:t>Timelines</w:t>
      </w:r>
    </w:p>
    <w:p w14:paraId="183A7E74" w14:textId="66E82A45" w:rsidR="0076341F" w:rsidRPr="0076341F" w:rsidRDefault="0076341F" w:rsidP="00F504C2">
      <w:pPr>
        <w:pStyle w:val="BodyText"/>
        <w:rPr>
          <w:rFonts w:asciiTheme="majorHAnsi" w:hAnsiTheme="majorHAnsi"/>
          <w:spacing w:val="0"/>
          <w:sz w:val="22"/>
          <w:szCs w:val="22"/>
        </w:rPr>
      </w:pPr>
      <w:r w:rsidRPr="0076341F">
        <w:rPr>
          <w:rFonts w:asciiTheme="majorHAnsi" w:hAnsiTheme="majorHAnsi"/>
          <w:spacing w:val="0"/>
          <w:sz w:val="22"/>
          <w:szCs w:val="22"/>
        </w:rPr>
        <w:t>The Evaluation is scheduled to be conducted from October 2021 to July 2022.</w:t>
      </w:r>
    </w:p>
    <w:p w14:paraId="59396B8C" w14:textId="2FD4F7FD" w:rsidR="0076341F" w:rsidRDefault="0076341F" w:rsidP="00F504C2">
      <w:pPr>
        <w:pStyle w:val="BodyText"/>
        <w:rPr>
          <w:b/>
          <w:color w:val="65C5B4"/>
          <w:spacing w:val="0"/>
          <w:sz w:val="28"/>
          <w:szCs w:val="22"/>
        </w:rPr>
      </w:pPr>
      <w:r>
        <w:rPr>
          <w:b/>
          <w:color w:val="65C5B4"/>
          <w:spacing w:val="0"/>
          <w:sz w:val="28"/>
          <w:szCs w:val="22"/>
        </w:rPr>
        <w:t>Key Deliverables</w:t>
      </w:r>
    </w:p>
    <w:p w14:paraId="4498B935" w14:textId="47E911B1" w:rsidR="0076341F" w:rsidRPr="0076341F" w:rsidRDefault="0076341F" w:rsidP="00F504C2">
      <w:pPr>
        <w:pStyle w:val="BodyText"/>
        <w:rPr>
          <w:rFonts w:asciiTheme="majorHAnsi" w:hAnsiTheme="majorHAnsi"/>
          <w:spacing w:val="0"/>
          <w:sz w:val="22"/>
          <w:szCs w:val="22"/>
        </w:rPr>
      </w:pPr>
      <w:r w:rsidRPr="0076341F">
        <w:rPr>
          <w:rFonts w:asciiTheme="majorHAnsi" w:hAnsiTheme="majorHAnsi"/>
          <w:spacing w:val="0"/>
          <w:sz w:val="22"/>
          <w:szCs w:val="22"/>
        </w:rPr>
        <w:t xml:space="preserve">The evaluation team is expected to deliver: </w:t>
      </w:r>
    </w:p>
    <w:p w14:paraId="52F9B0E7" w14:textId="2584AB87" w:rsidR="0076341F" w:rsidRDefault="0076341F" w:rsidP="0076341F">
      <w:pPr>
        <w:pStyle w:val="BodyText"/>
        <w:numPr>
          <w:ilvl w:val="0"/>
          <w:numId w:val="38"/>
        </w:numPr>
        <w:rPr>
          <w:rFonts w:asciiTheme="majorHAnsi" w:hAnsiTheme="majorHAnsi"/>
          <w:spacing w:val="0"/>
          <w:sz w:val="22"/>
          <w:szCs w:val="22"/>
        </w:rPr>
      </w:pPr>
      <w:r w:rsidRPr="0076341F">
        <w:rPr>
          <w:rFonts w:asciiTheme="majorHAnsi" w:hAnsiTheme="majorHAnsi"/>
          <w:spacing w:val="0"/>
          <w:sz w:val="22"/>
          <w:szCs w:val="22"/>
        </w:rPr>
        <w:t>An Evaluation Plan, including a key issues paper</w:t>
      </w:r>
    </w:p>
    <w:p w14:paraId="6DB51F80" w14:textId="6AFCB0D5" w:rsidR="0076341F" w:rsidRDefault="0076341F" w:rsidP="0076341F">
      <w:pPr>
        <w:pStyle w:val="BodyText"/>
        <w:numPr>
          <w:ilvl w:val="0"/>
          <w:numId w:val="38"/>
        </w:numPr>
        <w:rPr>
          <w:rFonts w:asciiTheme="majorHAnsi" w:hAnsiTheme="majorHAnsi"/>
          <w:spacing w:val="0"/>
          <w:sz w:val="22"/>
          <w:szCs w:val="22"/>
        </w:rPr>
      </w:pPr>
      <w:r>
        <w:rPr>
          <w:rFonts w:asciiTheme="majorHAnsi" w:hAnsiTheme="majorHAnsi"/>
          <w:spacing w:val="0"/>
          <w:sz w:val="22"/>
          <w:szCs w:val="22"/>
        </w:rPr>
        <w:t>An Aide Memoire</w:t>
      </w:r>
    </w:p>
    <w:p w14:paraId="4A6D87CE" w14:textId="506EC9EF" w:rsidR="0076341F" w:rsidRDefault="0076341F" w:rsidP="0076341F">
      <w:pPr>
        <w:pStyle w:val="BodyText"/>
        <w:numPr>
          <w:ilvl w:val="0"/>
          <w:numId w:val="38"/>
        </w:numPr>
        <w:rPr>
          <w:rFonts w:asciiTheme="majorHAnsi" w:hAnsiTheme="majorHAnsi"/>
          <w:spacing w:val="0"/>
          <w:sz w:val="22"/>
          <w:szCs w:val="22"/>
        </w:rPr>
      </w:pPr>
      <w:r>
        <w:rPr>
          <w:rFonts w:asciiTheme="majorHAnsi" w:hAnsiTheme="majorHAnsi"/>
          <w:spacing w:val="0"/>
          <w:sz w:val="22"/>
          <w:szCs w:val="22"/>
        </w:rPr>
        <w:t>A Key Findings Workshop</w:t>
      </w:r>
    </w:p>
    <w:p w14:paraId="4545BA27" w14:textId="3765D824" w:rsidR="0076341F" w:rsidRPr="0076341F" w:rsidRDefault="0076341F" w:rsidP="0076341F">
      <w:pPr>
        <w:pStyle w:val="BodyText"/>
        <w:numPr>
          <w:ilvl w:val="0"/>
          <w:numId w:val="38"/>
        </w:numPr>
        <w:rPr>
          <w:rFonts w:asciiTheme="majorHAnsi" w:hAnsiTheme="majorHAnsi"/>
          <w:spacing w:val="0"/>
          <w:sz w:val="22"/>
          <w:szCs w:val="22"/>
        </w:rPr>
      </w:pPr>
      <w:r>
        <w:rPr>
          <w:rFonts w:asciiTheme="majorHAnsi" w:hAnsiTheme="majorHAnsi"/>
          <w:spacing w:val="0"/>
          <w:sz w:val="22"/>
          <w:szCs w:val="22"/>
        </w:rPr>
        <w:t>A Draft and Final Evaluation Report.</w:t>
      </w:r>
    </w:p>
    <w:p w14:paraId="55979093" w14:textId="6742589A" w:rsidR="0076341F" w:rsidRDefault="0076341F" w:rsidP="00F504C2">
      <w:pPr>
        <w:pStyle w:val="BodyText"/>
        <w:rPr>
          <w:b/>
          <w:color w:val="65C5B4"/>
          <w:spacing w:val="0"/>
          <w:sz w:val="28"/>
          <w:szCs w:val="22"/>
        </w:rPr>
      </w:pPr>
      <w:r>
        <w:rPr>
          <w:b/>
          <w:color w:val="65C5B4"/>
          <w:spacing w:val="0"/>
          <w:sz w:val="28"/>
          <w:szCs w:val="22"/>
        </w:rPr>
        <w:t>Evaluation Methods</w:t>
      </w:r>
    </w:p>
    <w:p w14:paraId="05076414" w14:textId="1B6375A5" w:rsidR="0076341F" w:rsidRDefault="0076341F" w:rsidP="0076341F">
      <w:pPr>
        <w:pStyle w:val="BodyText"/>
        <w:rPr>
          <w:rFonts w:asciiTheme="majorHAnsi" w:hAnsiTheme="majorHAnsi"/>
          <w:spacing w:val="0"/>
          <w:sz w:val="22"/>
          <w:szCs w:val="22"/>
        </w:rPr>
      </w:pPr>
      <w:r w:rsidRPr="00F504C2">
        <w:rPr>
          <w:rFonts w:asciiTheme="majorHAnsi" w:hAnsiTheme="majorHAnsi"/>
          <w:spacing w:val="0"/>
          <w:sz w:val="22"/>
          <w:szCs w:val="22"/>
        </w:rPr>
        <w:t>The evaluation is designed to facilitate ANGOs’ participation, with multiple opportunities to provide input and feedback. The data collection and reporting phase will take place over February to June 2022 and will include a range of methods to engage with NGOs</w:t>
      </w:r>
      <w:r w:rsidR="001F479A">
        <w:rPr>
          <w:rFonts w:asciiTheme="majorHAnsi" w:hAnsiTheme="majorHAnsi"/>
          <w:spacing w:val="0"/>
          <w:sz w:val="22"/>
          <w:szCs w:val="22"/>
        </w:rPr>
        <w:t>, including but not limited to:</w:t>
      </w:r>
    </w:p>
    <w:p w14:paraId="51A506FE" w14:textId="408EE3AA" w:rsidR="001F479A" w:rsidRDefault="001F479A" w:rsidP="001F479A">
      <w:pPr>
        <w:pStyle w:val="BodyText"/>
        <w:numPr>
          <w:ilvl w:val="0"/>
          <w:numId w:val="39"/>
        </w:numPr>
        <w:rPr>
          <w:rFonts w:asciiTheme="majorHAnsi" w:hAnsiTheme="majorHAnsi"/>
          <w:spacing w:val="0"/>
          <w:sz w:val="22"/>
          <w:szCs w:val="22"/>
        </w:rPr>
      </w:pPr>
      <w:r>
        <w:rPr>
          <w:rFonts w:asciiTheme="majorHAnsi" w:hAnsiTheme="majorHAnsi"/>
          <w:spacing w:val="0"/>
          <w:sz w:val="22"/>
          <w:szCs w:val="22"/>
        </w:rPr>
        <w:t>Key document review</w:t>
      </w:r>
    </w:p>
    <w:p w14:paraId="44C0C56D" w14:textId="76D1585E" w:rsidR="001F479A" w:rsidRDefault="001F479A" w:rsidP="001F479A">
      <w:pPr>
        <w:pStyle w:val="BodyText"/>
        <w:numPr>
          <w:ilvl w:val="0"/>
          <w:numId w:val="39"/>
        </w:numPr>
        <w:rPr>
          <w:rFonts w:asciiTheme="majorHAnsi" w:hAnsiTheme="majorHAnsi"/>
          <w:spacing w:val="0"/>
          <w:sz w:val="22"/>
          <w:szCs w:val="22"/>
        </w:rPr>
      </w:pPr>
      <w:r>
        <w:rPr>
          <w:rFonts w:asciiTheme="majorHAnsi" w:hAnsiTheme="majorHAnsi"/>
          <w:spacing w:val="0"/>
          <w:sz w:val="22"/>
          <w:szCs w:val="22"/>
        </w:rPr>
        <w:t>Preliminary consultations</w:t>
      </w:r>
    </w:p>
    <w:p w14:paraId="58380E93" w14:textId="3073FB95" w:rsidR="001F479A" w:rsidRDefault="001F479A" w:rsidP="001F479A">
      <w:pPr>
        <w:pStyle w:val="BodyText"/>
        <w:numPr>
          <w:ilvl w:val="0"/>
          <w:numId w:val="39"/>
        </w:numPr>
        <w:rPr>
          <w:rFonts w:asciiTheme="majorHAnsi" w:hAnsiTheme="majorHAnsi"/>
          <w:spacing w:val="0"/>
          <w:sz w:val="22"/>
          <w:szCs w:val="22"/>
        </w:rPr>
      </w:pPr>
      <w:r>
        <w:rPr>
          <w:rFonts w:asciiTheme="majorHAnsi" w:hAnsiTheme="majorHAnsi"/>
          <w:spacing w:val="0"/>
          <w:sz w:val="22"/>
          <w:szCs w:val="22"/>
        </w:rPr>
        <w:t>Comprehensive review of program documentation</w:t>
      </w:r>
    </w:p>
    <w:p w14:paraId="6C875207" w14:textId="0DA90AC7" w:rsidR="001F479A" w:rsidRDefault="001F479A" w:rsidP="001F479A">
      <w:pPr>
        <w:pStyle w:val="BodyText"/>
        <w:numPr>
          <w:ilvl w:val="0"/>
          <w:numId w:val="39"/>
        </w:numPr>
        <w:rPr>
          <w:rFonts w:asciiTheme="majorHAnsi" w:hAnsiTheme="majorHAnsi"/>
          <w:spacing w:val="0"/>
          <w:sz w:val="22"/>
          <w:szCs w:val="22"/>
        </w:rPr>
      </w:pPr>
      <w:r>
        <w:rPr>
          <w:rFonts w:asciiTheme="majorHAnsi" w:hAnsiTheme="majorHAnsi"/>
          <w:spacing w:val="0"/>
          <w:sz w:val="22"/>
          <w:szCs w:val="22"/>
        </w:rPr>
        <w:t>Literature scan of NGO grant funding modalities and emerging trends</w:t>
      </w:r>
    </w:p>
    <w:p w14:paraId="290F2C6B" w14:textId="5FBCDC4C" w:rsidR="001F479A" w:rsidRDefault="001F479A" w:rsidP="001F479A">
      <w:pPr>
        <w:pStyle w:val="BodyText"/>
        <w:numPr>
          <w:ilvl w:val="0"/>
          <w:numId w:val="39"/>
        </w:numPr>
        <w:rPr>
          <w:rFonts w:asciiTheme="majorHAnsi" w:hAnsiTheme="majorHAnsi"/>
          <w:spacing w:val="0"/>
          <w:sz w:val="22"/>
          <w:szCs w:val="22"/>
        </w:rPr>
      </w:pPr>
      <w:r>
        <w:rPr>
          <w:rFonts w:asciiTheme="majorHAnsi" w:hAnsiTheme="majorHAnsi"/>
          <w:spacing w:val="0"/>
          <w:sz w:val="22"/>
          <w:szCs w:val="22"/>
        </w:rPr>
        <w:lastRenderedPageBreak/>
        <w:t>Comparative analysis of major donors’ approaches/modalities to engaging with NGOs</w:t>
      </w:r>
    </w:p>
    <w:p w14:paraId="6B5C2DB8" w14:textId="7CBD2543" w:rsidR="001F479A" w:rsidRDefault="001F479A" w:rsidP="001F479A">
      <w:pPr>
        <w:pStyle w:val="BodyText"/>
        <w:numPr>
          <w:ilvl w:val="0"/>
          <w:numId w:val="39"/>
        </w:numPr>
        <w:rPr>
          <w:rFonts w:asciiTheme="majorHAnsi" w:hAnsiTheme="majorHAnsi"/>
          <w:spacing w:val="0"/>
          <w:sz w:val="22"/>
          <w:szCs w:val="22"/>
        </w:rPr>
      </w:pPr>
      <w:r>
        <w:rPr>
          <w:rFonts w:asciiTheme="majorHAnsi" w:hAnsiTheme="majorHAnsi"/>
          <w:spacing w:val="0"/>
          <w:sz w:val="22"/>
          <w:szCs w:val="22"/>
        </w:rPr>
        <w:t>Key informant interviews (in Australia and overseas)</w:t>
      </w:r>
    </w:p>
    <w:p w14:paraId="7F4B86ED" w14:textId="623FDE3D" w:rsidR="001F479A" w:rsidRDefault="001F479A" w:rsidP="001F479A">
      <w:pPr>
        <w:pStyle w:val="BodyText"/>
        <w:numPr>
          <w:ilvl w:val="0"/>
          <w:numId w:val="39"/>
        </w:numPr>
        <w:rPr>
          <w:rFonts w:asciiTheme="majorHAnsi" w:hAnsiTheme="majorHAnsi"/>
          <w:spacing w:val="0"/>
          <w:sz w:val="22"/>
          <w:szCs w:val="22"/>
        </w:rPr>
      </w:pPr>
      <w:r>
        <w:rPr>
          <w:rFonts w:asciiTheme="majorHAnsi" w:hAnsiTheme="majorHAnsi"/>
          <w:spacing w:val="0"/>
          <w:sz w:val="22"/>
          <w:szCs w:val="22"/>
        </w:rPr>
        <w:t>Focus groups with NGO partners</w:t>
      </w:r>
    </w:p>
    <w:p w14:paraId="473DB828" w14:textId="5F6AB18F" w:rsidR="001F479A" w:rsidRDefault="001F479A" w:rsidP="001F479A">
      <w:pPr>
        <w:pStyle w:val="BodyText"/>
        <w:numPr>
          <w:ilvl w:val="0"/>
          <w:numId w:val="39"/>
        </w:numPr>
        <w:rPr>
          <w:rFonts w:asciiTheme="majorHAnsi" w:hAnsiTheme="majorHAnsi"/>
          <w:spacing w:val="0"/>
          <w:sz w:val="22"/>
          <w:szCs w:val="22"/>
        </w:rPr>
      </w:pPr>
      <w:r>
        <w:rPr>
          <w:rFonts w:asciiTheme="majorHAnsi" w:hAnsiTheme="majorHAnsi"/>
          <w:spacing w:val="0"/>
          <w:sz w:val="22"/>
          <w:szCs w:val="22"/>
        </w:rPr>
        <w:t>Survey or written submission</w:t>
      </w:r>
    </w:p>
    <w:p w14:paraId="1B2A9132" w14:textId="504AF9BF" w:rsidR="001F479A" w:rsidRDefault="001F479A" w:rsidP="001F479A">
      <w:pPr>
        <w:pStyle w:val="BodyText"/>
        <w:numPr>
          <w:ilvl w:val="0"/>
          <w:numId w:val="39"/>
        </w:numPr>
        <w:rPr>
          <w:rFonts w:asciiTheme="majorHAnsi" w:hAnsiTheme="majorHAnsi"/>
          <w:spacing w:val="0"/>
          <w:sz w:val="22"/>
          <w:szCs w:val="22"/>
        </w:rPr>
      </w:pPr>
      <w:r>
        <w:rPr>
          <w:rFonts w:asciiTheme="majorHAnsi" w:hAnsiTheme="majorHAnsi"/>
          <w:spacing w:val="0"/>
          <w:sz w:val="22"/>
          <w:szCs w:val="22"/>
        </w:rPr>
        <w:t>Validation and sensemaking workshop</w:t>
      </w:r>
    </w:p>
    <w:p w14:paraId="6B422453" w14:textId="4BCB6968" w:rsidR="00F504C2" w:rsidRPr="00F504C2" w:rsidRDefault="00F504C2" w:rsidP="00F504C2">
      <w:pPr>
        <w:pStyle w:val="BodyText"/>
        <w:rPr>
          <w:b/>
          <w:color w:val="65C5B4"/>
          <w:spacing w:val="0"/>
          <w:sz w:val="28"/>
          <w:szCs w:val="22"/>
        </w:rPr>
      </w:pPr>
      <w:r w:rsidRPr="00F504C2">
        <w:rPr>
          <w:b/>
          <w:color w:val="65C5B4"/>
          <w:spacing w:val="0"/>
          <w:sz w:val="28"/>
          <w:szCs w:val="22"/>
        </w:rPr>
        <w:t>Consultation processes</w:t>
      </w:r>
    </w:p>
    <w:p w14:paraId="01D5E932" w14:textId="5FA3C117" w:rsidR="004B35BE" w:rsidRPr="004B35BE" w:rsidRDefault="004B35BE" w:rsidP="0076341F">
      <w:pPr>
        <w:spacing w:before="240"/>
        <w:jc w:val="both"/>
        <w:rPr>
          <w:rFonts w:asciiTheme="majorHAnsi" w:hAnsiTheme="majorHAnsi"/>
        </w:rPr>
      </w:pPr>
      <w:r w:rsidRPr="004B35BE">
        <w:rPr>
          <w:rFonts w:asciiTheme="majorHAnsi" w:hAnsiTheme="majorHAnsi"/>
        </w:rPr>
        <w:t xml:space="preserve">We are aware of the large amount of </w:t>
      </w:r>
      <w:r>
        <w:rPr>
          <w:rFonts w:asciiTheme="majorHAnsi" w:hAnsiTheme="majorHAnsi"/>
        </w:rPr>
        <w:t xml:space="preserve">NGOs and </w:t>
      </w:r>
      <w:r w:rsidRPr="004B35BE">
        <w:rPr>
          <w:rFonts w:asciiTheme="majorHAnsi" w:hAnsiTheme="majorHAnsi"/>
        </w:rPr>
        <w:t xml:space="preserve">projects and plans that focus on some aspect of </w:t>
      </w:r>
      <w:r>
        <w:rPr>
          <w:rFonts w:asciiTheme="majorHAnsi" w:hAnsiTheme="majorHAnsi"/>
        </w:rPr>
        <w:t>the key issues the evaluation will seek to address</w:t>
      </w:r>
      <w:r w:rsidRPr="004B35BE">
        <w:rPr>
          <w:rFonts w:asciiTheme="majorHAnsi" w:hAnsiTheme="majorHAnsi"/>
        </w:rPr>
        <w:t xml:space="preserve"> and we are coordinating our work with </w:t>
      </w:r>
      <w:r>
        <w:rPr>
          <w:rFonts w:asciiTheme="majorHAnsi" w:hAnsiTheme="majorHAnsi"/>
        </w:rPr>
        <w:t xml:space="preserve">ANCP NGOs, the Development Practice Committee (DPC) </w:t>
      </w:r>
      <w:r w:rsidRPr="004B35BE">
        <w:rPr>
          <w:rFonts w:asciiTheme="majorHAnsi" w:hAnsiTheme="majorHAnsi"/>
        </w:rPr>
        <w:t xml:space="preserve">and the Australian Department of Foreign Affairs and Trade and other agencies to </w:t>
      </w:r>
      <w:r>
        <w:rPr>
          <w:rFonts w:asciiTheme="majorHAnsi" w:hAnsiTheme="majorHAnsi"/>
        </w:rPr>
        <w:t>ensure rigorous consultation</w:t>
      </w:r>
      <w:r w:rsidRPr="004B35BE">
        <w:rPr>
          <w:rFonts w:asciiTheme="majorHAnsi" w:hAnsiTheme="majorHAnsi"/>
        </w:rPr>
        <w:t xml:space="preserve"> processes.</w:t>
      </w:r>
    </w:p>
    <w:p w14:paraId="63786615" w14:textId="4B9620A1" w:rsidR="00F504C2" w:rsidRPr="00F504C2" w:rsidRDefault="00F504C2" w:rsidP="0076341F">
      <w:pPr>
        <w:pStyle w:val="BodyText"/>
        <w:spacing w:before="240"/>
        <w:rPr>
          <w:rFonts w:asciiTheme="majorHAnsi" w:hAnsiTheme="majorHAnsi"/>
          <w:spacing w:val="0"/>
          <w:sz w:val="22"/>
          <w:szCs w:val="22"/>
        </w:rPr>
      </w:pPr>
      <w:r w:rsidRPr="00F504C2">
        <w:rPr>
          <w:rFonts w:asciiTheme="majorHAnsi" w:hAnsiTheme="majorHAnsi"/>
          <w:spacing w:val="0"/>
          <w:sz w:val="22"/>
          <w:szCs w:val="22"/>
        </w:rPr>
        <w:t xml:space="preserve">The evaluation plan, completed in January, will explain how ANGOs can engage with the evaluation. </w:t>
      </w:r>
    </w:p>
    <w:p w14:paraId="68F46B5D" w14:textId="78332048" w:rsidR="00F504C2" w:rsidRPr="00F504C2" w:rsidRDefault="00792010" w:rsidP="00F504C2">
      <w:pPr>
        <w:pStyle w:val="BodyText"/>
        <w:rPr>
          <w:b/>
          <w:color w:val="007C89"/>
          <w:sz w:val="24"/>
          <w:lang w:val="en-GB" w:eastAsia="en-AU"/>
        </w:rPr>
      </w:pPr>
      <w:r>
        <w:rPr>
          <w:b/>
          <w:color w:val="007C89"/>
          <w:sz w:val="24"/>
          <w:lang w:val="en-GB" w:eastAsia="en-AU"/>
        </w:rPr>
        <w:t>Pre-liminary</w:t>
      </w:r>
      <w:r w:rsidR="00F504C2" w:rsidRPr="00F504C2">
        <w:rPr>
          <w:b/>
          <w:color w:val="007C89"/>
          <w:sz w:val="24"/>
          <w:lang w:val="en-GB" w:eastAsia="en-AU"/>
        </w:rPr>
        <w:t xml:space="preserve"> focus group</w:t>
      </w:r>
      <w:r>
        <w:rPr>
          <w:b/>
          <w:color w:val="007C89"/>
          <w:sz w:val="24"/>
          <w:lang w:val="en-GB" w:eastAsia="en-AU"/>
        </w:rPr>
        <w:t xml:space="preserve"> discussions – December 2021</w:t>
      </w:r>
    </w:p>
    <w:p w14:paraId="03C7C15B" w14:textId="5C6A6FC1" w:rsidR="00F504C2" w:rsidRPr="00F504C2" w:rsidRDefault="00F504C2" w:rsidP="00F504C2">
      <w:pPr>
        <w:pStyle w:val="BodyText"/>
        <w:rPr>
          <w:rFonts w:asciiTheme="majorHAnsi" w:hAnsiTheme="majorHAnsi"/>
          <w:spacing w:val="0"/>
          <w:sz w:val="22"/>
          <w:szCs w:val="22"/>
        </w:rPr>
      </w:pPr>
      <w:r w:rsidRPr="00F504C2">
        <w:rPr>
          <w:rFonts w:asciiTheme="majorHAnsi" w:hAnsiTheme="majorHAnsi"/>
          <w:spacing w:val="0"/>
          <w:sz w:val="22"/>
          <w:szCs w:val="22"/>
        </w:rPr>
        <w:t xml:space="preserve">The evaluation team is currently working to develop an Evaluation Plan and Key Issues Paper. </w:t>
      </w:r>
      <w:r w:rsidR="00792010">
        <w:rPr>
          <w:rFonts w:asciiTheme="majorHAnsi" w:hAnsiTheme="majorHAnsi"/>
          <w:spacing w:val="0"/>
          <w:sz w:val="22"/>
          <w:szCs w:val="22"/>
        </w:rPr>
        <w:t>In late 2021 a purposive sample of NGOs will be</w:t>
      </w:r>
      <w:r w:rsidRPr="00F504C2">
        <w:rPr>
          <w:rFonts w:asciiTheme="majorHAnsi" w:hAnsiTheme="majorHAnsi"/>
          <w:spacing w:val="0"/>
          <w:sz w:val="22"/>
          <w:szCs w:val="22"/>
        </w:rPr>
        <w:t xml:space="preserve"> invited to participate in some initial focus groups to help inform the team’s planning and to clarify the most relevant issues for the future of the program. The available times </w:t>
      </w:r>
      <w:r w:rsidR="00792010">
        <w:rPr>
          <w:rFonts w:asciiTheme="majorHAnsi" w:hAnsiTheme="majorHAnsi"/>
          <w:spacing w:val="0"/>
          <w:sz w:val="22"/>
          <w:szCs w:val="22"/>
        </w:rPr>
        <w:t>will be</w:t>
      </w:r>
      <w:r w:rsidRPr="00F504C2">
        <w:rPr>
          <w:rFonts w:asciiTheme="majorHAnsi" w:hAnsiTheme="majorHAnsi"/>
          <w:spacing w:val="0"/>
          <w:sz w:val="22"/>
          <w:szCs w:val="22"/>
        </w:rPr>
        <w:t xml:space="preserve"> provided by</w:t>
      </w:r>
      <w:r w:rsidR="00792010">
        <w:rPr>
          <w:rFonts w:asciiTheme="majorHAnsi" w:hAnsiTheme="majorHAnsi"/>
          <w:spacing w:val="0"/>
          <w:sz w:val="22"/>
          <w:szCs w:val="22"/>
        </w:rPr>
        <w:t xml:space="preserve"> separate</w:t>
      </w:r>
      <w:r w:rsidRPr="00F504C2">
        <w:rPr>
          <w:rFonts w:asciiTheme="majorHAnsi" w:hAnsiTheme="majorHAnsi"/>
          <w:spacing w:val="0"/>
          <w:sz w:val="22"/>
          <w:szCs w:val="22"/>
        </w:rPr>
        <w:t xml:space="preserve"> email. </w:t>
      </w:r>
    </w:p>
    <w:p w14:paraId="3B88E5CB" w14:textId="675BF69E" w:rsidR="00792010" w:rsidRDefault="00792010" w:rsidP="00792010">
      <w:pPr>
        <w:pStyle w:val="BodyText"/>
        <w:rPr>
          <w:rFonts w:asciiTheme="majorHAnsi" w:hAnsiTheme="majorHAnsi"/>
          <w:spacing w:val="0"/>
          <w:sz w:val="22"/>
          <w:szCs w:val="22"/>
        </w:rPr>
      </w:pPr>
      <w:r w:rsidRPr="00F504C2">
        <w:rPr>
          <w:rFonts w:asciiTheme="majorHAnsi" w:hAnsiTheme="majorHAnsi"/>
          <w:spacing w:val="0"/>
          <w:sz w:val="22"/>
          <w:szCs w:val="22"/>
        </w:rPr>
        <w:t xml:space="preserve">This invitation is for a cross-section of ANGOs that are engaged with the ANCP to participate in small focus groups to provide early input into evaluation planning. Participants will be able to provide more comprehensive input throughout the evaluation process. </w:t>
      </w:r>
    </w:p>
    <w:p w14:paraId="4E10EA42" w14:textId="79F7BE2A" w:rsidR="001F479A" w:rsidRDefault="001F479A" w:rsidP="00792010">
      <w:pPr>
        <w:pStyle w:val="BodyText"/>
        <w:rPr>
          <w:rFonts w:asciiTheme="majorHAnsi" w:hAnsiTheme="majorHAnsi"/>
          <w:spacing w:val="0"/>
          <w:sz w:val="22"/>
          <w:szCs w:val="22"/>
        </w:rPr>
      </w:pPr>
    </w:p>
    <w:p w14:paraId="30474972" w14:textId="77777777" w:rsidR="001F479A" w:rsidRPr="00F504C2" w:rsidRDefault="001F479A" w:rsidP="00792010">
      <w:pPr>
        <w:pStyle w:val="BodyText"/>
        <w:rPr>
          <w:rFonts w:asciiTheme="majorHAnsi" w:hAnsiTheme="majorHAnsi"/>
          <w:spacing w:val="0"/>
          <w:sz w:val="22"/>
          <w:szCs w:val="22"/>
        </w:rPr>
      </w:pPr>
    </w:p>
    <w:p w14:paraId="4B3A926B" w14:textId="77777777" w:rsidR="00F504C2" w:rsidRPr="00F504C2" w:rsidRDefault="00F504C2" w:rsidP="00F504C2">
      <w:pPr>
        <w:pStyle w:val="BodyText"/>
        <w:rPr>
          <w:b/>
          <w:color w:val="007C89"/>
          <w:sz w:val="24"/>
          <w:lang w:val="en-GB" w:eastAsia="en-AU"/>
        </w:rPr>
      </w:pPr>
      <w:r w:rsidRPr="00F504C2">
        <w:rPr>
          <w:b/>
          <w:color w:val="007C89"/>
          <w:sz w:val="24"/>
          <w:lang w:val="en-GB" w:eastAsia="en-AU"/>
        </w:rPr>
        <w:t>Confidentiality and research protocols</w:t>
      </w:r>
    </w:p>
    <w:p w14:paraId="210FE9A4" w14:textId="0F59065E" w:rsidR="00F504C2" w:rsidRDefault="00792010" w:rsidP="00F504C2">
      <w:pPr>
        <w:pStyle w:val="BodyText"/>
        <w:rPr>
          <w:rFonts w:asciiTheme="majorHAnsi" w:hAnsiTheme="majorHAnsi"/>
          <w:spacing w:val="0"/>
          <w:sz w:val="22"/>
          <w:szCs w:val="22"/>
        </w:rPr>
      </w:pPr>
      <w:r>
        <w:rPr>
          <w:rFonts w:asciiTheme="majorHAnsi" w:hAnsiTheme="majorHAnsi"/>
          <w:spacing w:val="0"/>
          <w:sz w:val="22"/>
          <w:szCs w:val="22"/>
        </w:rPr>
        <w:t>Participation in consultation activities are</w:t>
      </w:r>
      <w:r w:rsidR="00F504C2" w:rsidRPr="00F504C2">
        <w:rPr>
          <w:rFonts w:asciiTheme="majorHAnsi" w:hAnsiTheme="majorHAnsi"/>
          <w:spacing w:val="0"/>
          <w:sz w:val="22"/>
          <w:szCs w:val="22"/>
        </w:rPr>
        <w:t xml:space="preserve"> voluntary and you do not have to answer the questions or provide any information that you do not want to. Any information provided during the </w:t>
      </w:r>
      <w:r>
        <w:rPr>
          <w:rFonts w:asciiTheme="majorHAnsi" w:hAnsiTheme="majorHAnsi"/>
          <w:spacing w:val="0"/>
          <w:sz w:val="22"/>
          <w:szCs w:val="22"/>
        </w:rPr>
        <w:t>various consultation and data collection activities</w:t>
      </w:r>
      <w:r w:rsidR="00F504C2" w:rsidRPr="00F504C2">
        <w:rPr>
          <w:rFonts w:asciiTheme="majorHAnsi" w:hAnsiTheme="majorHAnsi"/>
          <w:spacing w:val="0"/>
          <w:sz w:val="22"/>
          <w:szCs w:val="22"/>
        </w:rPr>
        <w:t xml:space="preserve"> will be used only for the purposes of this evaluation. All individuals will remain de-identified (unless agreed otherwise). </w:t>
      </w:r>
    </w:p>
    <w:p w14:paraId="6398D5F3" w14:textId="5EF729B9" w:rsidR="00792010" w:rsidRDefault="00792010" w:rsidP="00792010">
      <w:pPr>
        <w:pStyle w:val="BodyText"/>
        <w:rPr>
          <w:b/>
          <w:color w:val="65C5B4"/>
          <w:spacing w:val="0"/>
          <w:sz w:val="28"/>
          <w:szCs w:val="22"/>
        </w:rPr>
      </w:pPr>
      <w:r>
        <w:rPr>
          <w:b/>
          <w:color w:val="65C5B4"/>
          <w:spacing w:val="0"/>
          <w:sz w:val="28"/>
          <w:szCs w:val="22"/>
        </w:rPr>
        <w:t>Evaluation Team</w:t>
      </w:r>
    </w:p>
    <w:p w14:paraId="17091C39" w14:textId="2E42404B" w:rsidR="00792010" w:rsidRDefault="00792010" w:rsidP="00792010">
      <w:pPr>
        <w:rPr>
          <w:rFonts w:asciiTheme="majorHAnsi" w:hAnsiTheme="majorHAnsi"/>
        </w:rPr>
      </w:pPr>
      <w:r>
        <w:rPr>
          <w:rFonts w:asciiTheme="majorHAnsi" w:hAnsiTheme="majorHAnsi"/>
        </w:rPr>
        <w:t>Tetra Tech International Development</w:t>
      </w:r>
      <w:r w:rsidRPr="00792010">
        <w:rPr>
          <w:rFonts w:asciiTheme="majorHAnsi" w:hAnsiTheme="majorHAnsi"/>
        </w:rPr>
        <w:t xml:space="preserve"> </w:t>
      </w:r>
      <w:r>
        <w:rPr>
          <w:rFonts w:asciiTheme="majorHAnsi" w:hAnsiTheme="majorHAnsi"/>
        </w:rPr>
        <w:t xml:space="preserve">(Tetra Tech) </w:t>
      </w:r>
      <w:r w:rsidRPr="00792010">
        <w:rPr>
          <w:rFonts w:asciiTheme="majorHAnsi" w:hAnsiTheme="majorHAnsi"/>
        </w:rPr>
        <w:t>works closely with international and local organisations to deliver international development projects and independent evaluations in pursuit of the sustainable development goals. We are trusted partners to our clients, including the UK Department for International Development (DFID), the Australian Government’s Department of Foreign Affairs and Trade (DFAT) and the US Agency for International Development (USAID). We bring a robust monitoring and evaluation approach to our programs to ensure the best development outcomes.</w:t>
      </w:r>
    </w:p>
    <w:p w14:paraId="6FD317BC" w14:textId="6CAF3CCA" w:rsidR="00792010" w:rsidRPr="00792010" w:rsidRDefault="00792010" w:rsidP="00792010">
      <w:pPr>
        <w:spacing w:before="60" w:after="60"/>
        <w:rPr>
          <w:b/>
          <w:color w:val="65C5B4"/>
          <w:sz w:val="28"/>
        </w:rPr>
      </w:pPr>
      <w:r w:rsidRPr="00792010">
        <w:rPr>
          <w:b/>
          <w:color w:val="65C5B4"/>
          <w:sz w:val="28"/>
        </w:rPr>
        <w:t>Questions</w:t>
      </w:r>
    </w:p>
    <w:p w14:paraId="10426FFA" w14:textId="6FFE3714" w:rsidR="00792010" w:rsidRPr="00792010" w:rsidRDefault="00792010" w:rsidP="00792010">
      <w:pPr>
        <w:rPr>
          <w:rFonts w:asciiTheme="majorHAnsi" w:hAnsiTheme="majorHAnsi"/>
        </w:rPr>
      </w:pPr>
      <w:r w:rsidRPr="00792010">
        <w:rPr>
          <w:rFonts w:asciiTheme="majorHAnsi" w:hAnsiTheme="majorHAnsi"/>
        </w:rPr>
        <w:t xml:space="preserve">More information about the project is available from the </w:t>
      </w:r>
      <w:r>
        <w:rPr>
          <w:rFonts w:asciiTheme="majorHAnsi" w:hAnsiTheme="majorHAnsi"/>
        </w:rPr>
        <w:t>Tetra Tech</w:t>
      </w:r>
      <w:r w:rsidRPr="00792010">
        <w:rPr>
          <w:rFonts w:asciiTheme="majorHAnsi" w:hAnsiTheme="majorHAnsi"/>
        </w:rPr>
        <w:t xml:space="preserve"> evaluation team, please contact:</w:t>
      </w:r>
    </w:p>
    <w:p w14:paraId="15B8DBC0" w14:textId="2C55A532" w:rsidR="00792010" w:rsidRPr="00792010" w:rsidRDefault="00792010" w:rsidP="00792010">
      <w:pPr>
        <w:rPr>
          <w:rFonts w:asciiTheme="majorHAnsi" w:hAnsiTheme="majorHAnsi" w:cstheme="majorHAnsi"/>
        </w:rPr>
      </w:pPr>
      <w:r w:rsidRPr="001F479A">
        <w:rPr>
          <w:rFonts w:asciiTheme="majorHAnsi" w:hAnsiTheme="majorHAnsi"/>
          <w:b/>
          <w:bCs/>
        </w:rPr>
        <w:t>Amy Gildea</w:t>
      </w:r>
      <w:r w:rsidRPr="001F479A">
        <w:rPr>
          <w:rFonts w:asciiTheme="majorHAnsi" w:hAnsiTheme="majorHAnsi"/>
        </w:rPr>
        <w:t xml:space="preserve"> | Evaluation Team Leader | She, Her </w:t>
      </w:r>
      <w:r w:rsidRPr="001F479A">
        <w:rPr>
          <w:rFonts w:asciiTheme="majorHAnsi" w:hAnsiTheme="majorHAnsi"/>
        </w:rPr>
        <w:br/>
        <w:t>Business +61 8 8375 4400 |</w:t>
      </w:r>
      <w:r w:rsidRPr="001F479A">
        <w:rPr>
          <w:rFonts w:asciiTheme="majorHAnsi" w:eastAsiaTheme="minorEastAsia" w:hAnsiTheme="majorHAnsi" w:cstheme="majorHAnsi"/>
          <w:noProof/>
          <w:sz w:val="18"/>
          <w:szCs w:val="18"/>
          <w:lang w:eastAsia="en-AU"/>
        </w:rPr>
        <w:t xml:space="preserve"> </w:t>
      </w:r>
      <w:hyperlink r:id="rId10" w:history="1">
        <w:r w:rsidRPr="00792010">
          <w:rPr>
            <w:rStyle w:val="Hyperlink"/>
            <w:rFonts w:asciiTheme="majorHAnsi" w:eastAsiaTheme="minorEastAsia" w:hAnsiTheme="majorHAnsi" w:cstheme="majorHAnsi"/>
            <w:noProof/>
            <w:color w:val="003478"/>
            <w:sz w:val="18"/>
            <w:szCs w:val="18"/>
            <w:lang w:eastAsia="en-AU"/>
          </w:rPr>
          <w:t>amy.gildea@tetratech.com</w:t>
        </w:r>
      </w:hyperlink>
      <w:r w:rsidRPr="00792010">
        <w:rPr>
          <w:rFonts w:asciiTheme="majorHAnsi" w:eastAsiaTheme="minorEastAsia" w:hAnsiTheme="majorHAnsi" w:cstheme="majorHAnsi"/>
          <w:noProof/>
          <w:color w:val="003478"/>
          <w:sz w:val="14"/>
          <w:szCs w:val="14"/>
          <w:lang w:eastAsia="en-AU"/>
        </w:rPr>
        <w:t xml:space="preserve"> </w:t>
      </w:r>
      <w:r w:rsidRPr="00792010">
        <w:rPr>
          <w:rFonts w:asciiTheme="majorHAnsi" w:eastAsiaTheme="minorEastAsia" w:hAnsiTheme="majorHAnsi" w:cstheme="majorHAnsi"/>
          <w:noProof/>
          <w:color w:val="005596"/>
          <w:sz w:val="18"/>
          <w:szCs w:val="18"/>
          <w:lang w:eastAsia="en-AU"/>
        </w:rPr>
        <w:br/>
      </w:r>
    </w:p>
    <w:p w14:paraId="4B089A5D" w14:textId="77777777" w:rsidR="00792010" w:rsidRPr="00F504C2" w:rsidRDefault="00792010" w:rsidP="00792010">
      <w:pPr>
        <w:pStyle w:val="BodyText"/>
        <w:rPr>
          <w:b/>
          <w:color w:val="65C5B4"/>
          <w:spacing w:val="0"/>
          <w:sz w:val="28"/>
          <w:szCs w:val="22"/>
        </w:rPr>
      </w:pPr>
    </w:p>
    <w:p w14:paraId="10C152F9" w14:textId="77777777" w:rsidR="00792010" w:rsidRPr="00F504C2" w:rsidRDefault="00792010" w:rsidP="00F504C2">
      <w:pPr>
        <w:pStyle w:val="BodyText"/>
        <w:rPr>
          <w:rFonts w:asciiTheme="majorHAnsi" w:hAnsiTheme="majorHAnsi"/>
          <w:spacing w:val="0"/>
          <w:sz w:val="22"/>
          <w:szCs w:val="22"/>
        </w:rPr>
      </w:pPr>
    </w:p>
    <w:p w14:paraId="05F7417F" w14:textId="4C7AB9D2" w:rsidR="007531E9" w:rsidRDefault="007531E9" w:rsidP="00F504C2">
      <w:pPr>
        <w:pStyle w:val="BodyText"/>
        <w:rPr>
          <w:rFonts w:asciiTheme="majorHAnsi" w:hAnsiTheme="majorHAnsi"/>
        </w:rPr>
      </w:pPr>
    </w:p>
    <w:p w14:paraId="79985247" w14:textId="77777777" w:rsidR="007531E9" w:rsidRDefault="007531E9" w:rsidP="00F55BC2">
      <w:pPr>
        <w:jc w:val="both"/>
        <w:rPr>
          <w:rFonts w:asciiTheme="majorHAnsi" w:hAnsiTheme="majorHAnsi"/>
        </w:rPr>
      </w:pPr>
    </w:p>
    <w:p w14:paraId="63996BA2" w14:textId="77777777" w:rsidR="007531E9" w:rsidRDefault="007531E9" w:rsidP="00F55BC2">
      <w:pPr>
        <w:jc w:val="both"/>
        <w:rPr>
          <w:rFonts w:asciiTheme="majorHAnsi" w:hAnsiTheme="majorHAnsi"/>
        </w:rPr>
      </w:pPr>
    </w:p>
    <w:sectPr w:rsidR="007531E9" w:rsidSect="002D68CC">
      <w:headerReference w:type="default" r:id="rId11"/>
      <w:footerReference w:type="default" r:id="rId12"/>
      <w:pgSz w:w="11906" w:h="16838"/>
      <w:pgMar w:top="2268" w:right="1134" w:bottom="1134" w:left="1134" w:header="709"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4D4EC" w14:textId="77777777" w:rsidR="006B065A" w:rsidRDefault="006B065A" w:rsidP="00AD70AF">
      <w:pPr>
        <w:spacing w:after="0" w:line="240" w:lineRule="auto"/>
      </w:pPr>
      <w:r>
        <w:separator/>
      </w:r>
    </w:p>
  </w:endnote>
  <w:endnote w:type="continuationSeparator" w:id="0">
    <w:p w14:paraId="5200EEDF" w14:textId="77777777" w:rsidR="006B065A" w:rsidRDefault="006B065A" w:rsidP="00AD7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Ubuntu Ligh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LT Std">
    <w:altName w:val="Arial"/>
    <w:panose1 w:val="00000000000000000000"/>
    <w:charset w:val="00"/>
    <w:family w:val="swiss"/>
    <w:notTrueType/>
    <w:pitch w:val="variable"/>
    <w:sig w:usb0="00000203" w:usb1="00000000" w:usb2="00000000" w:usb3="00000000" w:csb0="00000005" w:csb1="00000000"/>
  </w:font>
  <w:font w:name="Walbaum MT Std Medium">
    <w:panose1 w:val="00000000000000000000"/>
    <w:charset w:val="00"/>
    <w:family w:val="roman"/>
    <w:notTrueType/>
    <w:pitch w:val="variable"/>
    <w:sig w:usb0="800000AF" w:usb1="50002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TT)">
    <w:altName w:val="Arial"/>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Helvetica 55 Roman">
    <w:altName w:val="Arial"/>
    <w:panose1 w:val="00000000000000000000"/>
    <w:charset w:val="00"/>
    <w:family w:val="roman"/>
    <w:notTrueType/>
    <w:pitch w:val="default"/>
    <w:sig w:usb0="00000003" w:usb1="00000000" w:usb2="00000000" w:usb3="00000000" w:csb0="00000001" w:csb1="00000000"/>
  </w:font>
  <w:font w:name="Ubuntu">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7664627"/>
      <w:docPartObj>
        <w:docPartGallery w:val="Page Numbers (Bottom of Page)"/>
        <w:docPartUnique/>
      </w:docPartObj>
    </w:sdtPr>
    <w:sdtEndPr/>
    <w:sdtContent>
      <w:p w14:paraId="1812E253" w14:textId="15100B6F" w:rsidR="00985718" w:rsidRPr="00862B9B" w:rsidRDefault="00985718">
        <w:pPr>
          <w:pStyle w:val="Footer"/>
          <w:rPr>
            <w:color w:val="495966"/>
            <w:sz w:val="16"/>
            <w:szCs w:val="16"/>
          </w:rPr>
        </w:pPr>
        <w:r>
          <w:rPr>
            <w:b/>
            <w:color w:val="495966"/>
            <w:sz w:val="16"/>
            <w:szCs w:val="16"/>
          </w:rPr>
          <w:fldChar w:fldCharType="begin"/>
        </w:r>
        <w:r>
          <w:rPr>
            <w:b/>
            <w:color w:val="495966"/>
            <w:sz w:val="16"/>
            <w:szCs w:val="16"/>
          </w:rPr>
          <w:instrText xml:space="preserve"> PAGE   \* MERGEFORMAT </w:instrText>
        </w:r>
        <w:r>
          <w:rPr>
            <w:b/>
            <w:color w:val="495966"/>
            <w:sz w:val="16"/>
            <w:szCs w:val="16"/>
          </w:rPr>
          <w:fldChar w:fldCharType="separate"/>
        </w:r>
        <w:r w:rsidR="007405FA">
          <w:rPr>
            <w:b/>
            <w:noProof/>
            <w:color w:val="495966"/>
            <w:sz w:val="16"/>
            <w:szCs w:val="16"/>
          </w:rPr>
          <w:t>1</w:t>
        </w:r>
        <w:r>
          <w:rPr>
            <w:b/>
            <w:noProof/>
            <w:color w:val="495966"/>
            <w:sz w:val="16"/>
            <w:szCs w:val="16"/>
          </w:rPr>
          <w:fldChar w:fldCharType="end"/>
        </w:r>
        <w:r>
          <w:rPr>
            <w:b/>
            <w:noProof/>
            <w:color w:val="495966"/>
            <w:sz w:val="16"/>
            <w:szCs w:val="16"/>
          </w:rPr>
          <w:t xml:space="preserve"> | </w:t>
        </w:r>
        <w:r w:rsidR="00F504C2">
          <w:rPr>
            <w:color w:val="495966"/>
            <w:sz w:val="16"/>
            <w:szCs w:val="16"/>
          </w:rPr>
          <w:t>Independent Evaluation of the Australia NGO Cooperation Program</w:t>
        </w:r>
        <w:r>
          <w:rPr>
            <w:color w:val="495966"/>
            <w:sz w:val="16"/>
            <w:szCs w:val="16"/>
          </w:rPr>
          <w:t xml:space="preserve"> | </w:t>
        </w:r>
        <w:r w:rsidR="004B35BE">
          <w:rPr>
            <w:color w:val="495966"/>
            <w:sz w:val="16"/>
            <w:szCs w:val="16"/>
          </w:rPr>
          <w:t>Information Sheet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4F0067" w14:textId="77777777" w:rsidR="006B065A" w:rsidRDefault="006B065A" w:rsidP="00AD70AF">
      <w:pPr>
        <w:spacing w:after="0" w:line="240" w:lineRule="auto"/>
      </w:pPr>
      <w:r>
        <w:separator/>
      </w:r>
    </w:p>
  </w:footnote>
  <w:footnote w:type="continuationSeparator" w:id="0">
    <w:p w14:paraId="0790A248" w14:textId="77777777" w:rsidR="006B065A" w:rsidRDefault="006B065A" w:rsidP="00AD7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9118A" w14:textId="77777777" w:rsidR="00985718" w:rsidRDefault="00985718">
    <w:pPr>
      <w:pStyle w:val="Header"/>
    </w:pPr>
    <w:r>
      <w:rPr>
        <w:noProof/>
        <w:lang w:val="en-US"/>
      </w:rPr>
      <w:drawing>
        <wp:anchor distT="0" distB="0" distL="114300" distR="114300" simplePos="0" relativeHeight="251683840" behindDoc="1" locked="0" layoutInCell="1" allowOverlap="1" wp14:anchorId="7E22D68A" wp14:editId="198D61EC">
          <wp:simplePos x="0" y="0"/>
          <wp:positionH relativeFrom="page">
            <wp:posOffset>202565</wp:posOffset>
          </wp:positionH>
          <wp:positionV relativeFrom="paragraph">
            <wp:posOffset>-442595</wp:posOffset>
          </wp:positionV>
          <wp:extent cx="7179310" cy="699462"/>
          <wp:effectExtent l="0" t="0" r="254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pages.jpg"/>
                  <pic:cNvPicPr/>
                </pic:nvPicPr>
                <pic:blipFill rotWithShape="1">
                  <a:blip r:embed="rId1">
                    <a:extLst>
                      <a:ext uri="{28A0092B-C50C-407E-A947-70E740481C1C}">
                        <a14:useLocalDpi xmlns:a14="http://schemas.microsoft.com/office/drawing/2010/main" val="0"/>
                      </a:ext>
                    </a:extLst>
                  </a:blip>
                  <a:srcRect b="93112"/>
                  <a:stretch/>
                </pic:blipFill>
                <pic:spPr bwMode="auto">
                  <a:xfrm>
                    <a:off x="0" y="0"/>
                    <a:ext cx="7179310" cy="69946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5pt;height:11.5pt" o:bullet="t">
        <v:imagedata r:id="rId1" o:title="mso9510"/>
      </v:shape>
    </w:pict>
  </w:numPicBullet>
  <w:abstractNum w:abstractNumId="0" w15:restartNumberingAfterBreak="0">
    <w:nsid w:val="06F47930"/>
    <w:multiLevelType w:val="hybridMultilevel"/>
    <w:tmpl w:val="D65AC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B60DBF"/>
    <w:multiLevelType w:val="hybridMultilevel"/>
    <w:tmpl w:val="264456AC"/>
    <w:lvl w:ilvl="0" w:tplc="6D109584">
      <w:start w:val="1"/>
      <w:numFmt w:val="bullet"/>
      <w:lvlText w:val=""/>
      <w:lvlJc w:val="left"/>
      <w:pPr>
        <w:ind w:left="360" w:hanging="360"/>
      </w:pPr>
      <w:rPr>
        <w:rFonts w:ascii="Wingdings" w:hAnsi="Wingdings" w:hint="default"/>
        <w:b/>
        <w:color w:val="00B05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4AF2F9F"/>
    <w:multiLevelType w:val="hybridMultilevel"/>
    <w:tmpl w:val="3BDCE316"/>
    <w:lvl w:ilvl="0" w:tplc="0C090007">
      <w:start w:val="1"/>
      <w:numFmt w:val="bullet"/>
      <w:lvlText w:val=""/>
      <w:lvlPicBulletId w:val="0"/>
      <w:lvlJc w:val="left"/>
      <w:pPr>
        <w:ind w:left="360" w:hanging="360"/>
      </w:pPr>
      <w:rPr>
        <w:rFonts w:ascii="Symbol" w:hAnsi="Symbol" w:hint="default"/>
        <w:b/>
        <w:color w:val="00B05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534A53"/>
    <w:multiLevelType w:val="hybridMultilevel"/>
    <w:tmpl w:val="0E9CB318"/>
    <w:lvl w:ilvl="0" w:tplc="145C605A">
      <w:start w:val="1"/>
      <w:numFmt w:val="bullet"/>
      <w:lvlText w:val=""/>
      <w:lvlJc w:val="left"/>
      <w:pPr>
        <w:ind w:left="720" w:hanging="360"/>
      </w:pPr>
      <w:rPr>
        <w:rFonts w:ascii="Wingdings" w:hAnsi="Wingdings" w:hint="default"/>
        <w:b/>
        <w:color w:val="007C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F47562"/>
    <w:multiLevelType w:val="hybridMultilevel"/>
    <w:tmpl w:val="E604C480"/>
    <w:lvl w:ilvl="0" w:tplc="1A3E411A">
      <w:start w:val="1"/>
      <w:numFmt w:val="bullet"/>
      <w:pStyle w:val="ListParagraph"/>
      <w:lvlText w:val="»"/>
      <w:lvlJc w:val="left"/>
      <w:pPr>
        <w:ind w:left="360" w:hanging="360"/>
      </w:pPr>
      <w:rPr>
        <w:rFonts w:ascii="Calibri" w:hAnsi="Calibri" w:hint="default"/>
        <w:color w:val="auto"/>
        <w:w w:val="99"/>
        <w:sz w:val="24"/>
      </w:rPr>
    </w:lvl>
    <w:lvl w:ilvl="1" w:tplc="7A84A40E">
      <w:numFmt w:val="bullet"/>
      <w:lvlText w:val="o"/>
      <w:lvlJc w:val="left"/>
      <w:pPr>
        <w:ind w:left="1080" w:hanging="360"/>
      </w:pPr>
      <w:rPr>
        <w:rFonts w:ascii="Courier New" w:eastAsia="Courier New" w:hAnsi="Courier New" w:cs="Courier New" w:hint="default"/>
        <w:w w:val="99"/>
        <w:sz w:val="20"/>
        <w:szCs w:val="20"/>
      </w:rPr>
    </w:lvl>
    <w:lvl w:ilvl="2" w:tplc="3468C3C2">
      <w:numFmt w:val="bullet"/>
      <w:lvlText w:val="•"/>
      <w:lvlJc w:val="left"/>
      <w:pPr>
        <w:ind w:left="1976" w:hanging="360"/>
      </w:pPr>
      <w:rPr>
        <w:rFonts w:hint="default"/>
      </w:rPr>
    </w:lvl>
    <w:lvl w:ilvl="3" w:tplc="7D0CA166">
      <w:numFmt w:val="bullet"/>
      <w:lvlText w:val="•"/>
      <w:lvlJc w:val="left"/>
      <w:pPr>
        <w:ind w:left="2872" w:hanging="360"/>
      </w:pPr>
      <w:rPr>
        <w:rFonts w:hint="default"/>
      </w:rPr>
    </w:lvl>
    <w:lvl w:ilvl="4" w:tplc="3CB682D2">
      <w:numFmt w:val="bullet"/>
      <w:lvlText w:val="•"/>
      <w:lvlJc w:val="left"/>
      <w:pPr>
        <w:ind w:left="3768" w:hanging="360"/>
      </w:pPr>
      <w:rPr>
        <w:rFonts w:hint="default"/>
      </w:rPr>
    </w:lvl>
    <w:lvl w:ilvl="5" w:tplc="536CE3BA">
      <w:numFmt w:val="bullet"/>
      <w:lvlText w:val="•"/>
      <w:lvlJc w:val="left"/>
      <w:pPr>
        <w:ind w:left="4665" w:hanging="360"/>
      </w:pPr>
      <w:rPr>
        <w:rFonts w:hint="default"/>
      </w:rPr>
    </w:lvl>
    <w:lvl w:ilvl="6" w:tplc="ED687120">
      <w:numFmt w:val="bullet"/>
      <w:lvlText w:val="•"/>
      <w:lvlJc w:val="left"/>
      <w:pPr>
        <w:ind w:left="5561" w:hanging="360"/>
      </w:pPr>
      <w:rPr>
        <w:rFonts w:hint="default"/>
      </w:rPr>
    </w:lvl>
    <w:lvl w:ilvl="7" w:tplc="43384516">
      <w:numFmt w:val="bullet"/>
      <w:lvlText w:val="•"/>
      <w:lvlJc w:val="left"/>
      <w:pPr>
        <w:ind w:left="6457" w:hanging="360"/>
      </w:pPr>
      <w:rPr>
        <w:rFonts w:hint="default"/>
      </w:rPr>
    </w:lvl>
    <w:lvl w:ilvl="8" w:tplc="F46C5950">
      <w:numFmt w:val="bullet"/>
      <w:lvlText w:val="•"/>
      <w:lvlJc w:val="left"/>
      <w:pPr>
        <w:ind w:left="7353" w:hanging="360"/>
      </w:pPr>
      <w:rPr>
        <w:rFonts w:hint="default"/>
      </w:rPr>
    </w:lvl>
  </w:abstractNum>
  <w:abstractNum w:abstractNumId="5" w15:restartNumberingAfterBreak="0">
    <w:nsid w:val="17C7650A"/>
    <w:multiLevelType w:val="multilevel"/>
    <w:tmpl w:val="B60431E2"/>
    <w:lvl w:ilvl="0">
      <w:start w:val="1"/>
      <w:numFmt w:val="decimal"/>
      <w:lvlText w:val="%1."/>
      <w:lvlJc w:val="left"/>
      <w:pPr>
        <w:ind w:left="360" w:hanging="360"/>
      </w:p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7DF70A2"/>
    <w:multiLevelType w:val="multilevel"/>
    <w:tmpl w:val="C16002BE"/>
    <w:styleLink w:val="ListBullets"/>
    <w:lvl w:ilvl="0">
      <w:start w:val="1"/>
      <w:numFmt w:val="bullet"/>
      <w:pStyle w:val="ListBullet"/>
      <w:lvlText w:val=""/>
      <w:lvlJc w:val="left"/>
      <w:pPr>
        <w:ind w:left="714" w:hanging="357"/>
      </w:pPr>
      <w:rPr>
        <w:rFonts w:ascii="Symbol" w:hAnsi="Symbol" w:hint="default"/>
      </w:rPr>
    </w:lvl>
    <w:lvl w:ilvl="1">
      <w:start w:val="1"/>
      <w:numFmt w:val="bullet"/>
      <w:pStyle w:val="ListBullet2"/>
      <w:lvlText w:val=""/>
      <w:lvlJc w:val="left"/>
      <w:pPr>
        <w:ind w:left="1071" w:hanging="357"/>
      </w:pPr>
      <w:rPr>
        <w:rFonts w:ascii="Wingdings" w:hAnsi="Wingdings" w:hint="default"/>
      </w:rPr>
    </w:lvl>
    <w:lvl w:ilvl="2">
      <w:start w:val="1"/>
      <w:numFmt w:val="bullet"/>
      <w:pStyle w:val="ListBullet3"/>
      <w:lvlText w:val=""/>
      <w:lvlJc w:val="left"/>
      <w:pPr>
        <w:ind w:left="1428" w:hanging="357"/>
      </w:pPr>
      <w:rPr>
        <w:rFonts w:ascii="Symbol" w:hAnsi="Symbol" w:hint="default"/>
      </w:rPr>
    </w:lvl>
    <w:lvl w:ilvl="3">
      <w:start w:val="1"/>
      <w:numFmt w:val="none"/>
      <w:lvlText w:val=""/>
      <w:lvlJc w:val="left"/>
      <w:pPr>
        <w:ind w:left="1785" w:hanging="357"/>
      </w:pPr>
      <w:rPr>
        <w:rFonts w:hint="default"/>
      </w:rPr>
    </w:lvl>
    <w:lvl w:ilvl="4">
      <w:start w:val="1"/>
      <w:numFmt w:val="none"/>
      <w:lvlText w:val=""/>
      <w:lvlJc w:val="left"/>
      <w:pPr>
        <w:ind w:left="2142" w:hanging="357"/>
      </w:pPr>
      <w:rPr>
        <w:rFonts w:hint="default"/>
      </w:rPr>
    </w:lvl>
    <w:lvl w:ilvl="5">
      <w:start w:val="1"/>
      <w:numFmt w:val="none"/>
      <w:lvlText w:val=""/>
      <w:lvlJc w:val="left"/>
      <w:pPr>
        <w:ind w:left="2499" w:hanging="357"/>
      </w:pPr>
      <w:rPr>
        <w:rFonts w:hint="default"/>
      </w:rPr>
    </w:lvl>
    <w:lvl w:ilvl="6">
      <w:start w:val="1"/>
      <w:numFmt w:val="none"/>
      <w:lvlText w:val="%7"/>
      <w:lvlJc w:val="left"/>
      <w:pPr>
        <w:ind w:left="2856" w:hanging="357"/>
      </w:pPr>
      <w:rPr>
        <w:rFonts w:hint="default"/>
      </w:rPr>
    </w:lvl>
    <w:lvl w:ilvl="7">
      <w:start w:val="1"/>
      <w:numFmt w:val="none"/>
      <w:lvlText w:val="%8"/>
      <w:lvlJc w:val="left"/>
      <w:pPr>
        <w:ind w:left="3213" w:hanging="357"/>
      </w:pPr>
      <w:rPr>
        <w:rFonts w:hint="default"/>
      </w:rPr>
    </w:lvl>
    <w:lvl w:ilvl="8">
      <w:start w:val="1"/>
      <w:numFmt w:val="none"/>
      <w:lvlText w:val="%9"/>
      <w:lvlJc w:val="left"/>
      <w:pPr>
        <w:ind w:left="3570" w:hanging="357"/>
      </w:pPr>
      <w:rPr>
        <w:rFonts w:hint="default"/>
      </w:rPr>
    </w:lvl>
  </w:abstractNum>
  <w:abstractNum w:abstractNumId="7" w15:restartNumberingAfterBreak="0">
    <w:nsid w:val="1C372499"/>
    <w:multiLevelType w:val="multilevel"/>
    <w:tmpl w:val="6B5885C0"/>
    <w:lvl w:ilvl="0">
      <w:start w:val="1"/>
      <w:numFmt w:val="decimal"/>
      <w:lvlText w:val="%1."/>
      <w:lvlJc w:val="left"/>
      <w:pPr>
        <w:ind w:left="720" w:hanging="360"/>
      </w:pPr>
    </w:lvl>
    <w:lvl w:ilvl="1">
      <w:start w:val="1"/>
      <w:numFmt w:val="decimal"/>
      <w:lvlText w:val="%1.%2"/>
      <w:lvlJc w:val="left"/>
      <w:pPr>
        <w:ind w:left="6598"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8" w15:restartNumberingAfterBreak="0">
    <w:nsid w:val="1F147AE9"/>
    <w:multiLevelType w:val="hybridMultilevel"/>
    <w:tmpl w:val="7D186E42"/>
    <w:lvl w:ilvl="0" w:tplc="67B0336A">
      <w:start w:val="1"/>
      <w:numFmt w:val="decimal"/>
      <w:lvlText w:val="%1."/>
      <w:lvlJc w:val="left"/>
      <w:pPr>
        <w:ind w:left="460" w:hanging="360"/>
      </w:pPr>
      <w:rPr>
        <w:rFonts w:asciiTheme="minorHAnsi" w:eastAsia="Arial" w:hAnsiTheme="minorHAnsi" w:cs="Arial" w:hint="default"/>
        <w:b w:val="0"/>
        <w:spacing w:val="-1"/>
        <w:w w:val="99"/>
        <w:sz w:val="20"/>
        <w:szCs w:val="20"/>
      </w:rPr>
    </w:lvl>
    <w:lvl w:ilvl="1" w:tplc="29DA07F8">
      <w:numFmt w:val="bullet"/>
      <w:lvlText w:val="•"/>
      <w:lvlJc w:val="left"/>
      <w:pPr>
        <w:ind w:left="1338" w:hanging="360"/>
      </w:pPr>
    </w:lvl>
    <w:lvl w:ilvl="2" w:tplc="1A1031BC">
      <w:numFmt w:val="bullet"/>
      <w:lvlText w:val="•"/>
      <w:lvlJc w:val="left"/>
      <w:pPr>
        <w:ind w:left="2217" w:hanging="360"/>
      </w:pPr>
    </w:lvl>
    <w:lvl w:ilvl="3" w:tplc="47446C4A">
      <w:numFmt w:val="bullet"/>
      <w:lvlText w:val="•"/>
      <w:lvlJc w:val="left"/>
      <w:pPr>
        <w:ind w:left="3095" w:hanging="360"/>
      </w:pPr>
    </w:lvl>
    <w:lvl w:ilvl="4" w:tplc="CC9AD2A8">
      <w:numFmt w:val="bullet"/>
      <w:lvlText w:val="•"/>
      <w:lvlJc w:val="left"/>
      <w:pPr>
        <w:ind w:left="3974" w:hanging="360"/>
      </w:pPr>
    </w:lvl>
    <w:lvl w:ilvl="5" w:tplc="F47CC336">
      <w:numFmt w:val="bullet"/>
      <w:lvlText w:val="•"/>
      <w:lvlJc w:val="left"/>
      <w:pPr>
        <w:ind w:left="4853" w:hanging="360"/>
      </w:pPr>
    </w:lvl>
    <w:lvl w:ilvl="6" w:tplc="8146FF82">
      <w:numFmt w:val="bullet"/>
      <w:lvlText w:val="•"/>
      <w:lvlJc w:val="left"/>
      <w:pPr>
        <w:ind w:left="5731" w:hanging="360"/>
      </w:pPr>
    </w:lvl>
    <w:lvl w:ilvl="7" w:tplc="DA9045A6">
      <w:numFmt w:val="bullet"/>
      <w:lvlText w:val="•"/>
      <w:lvlJc w:val="left"/>
      <w:pPr>
        <w:ind w:left="6610" w:hanging="360"/>
      </w:pPr>
    </w:lvl>
    <w:lvl w:ilvl="8" w:tplc="80B63F46">
      <w:numFmt w:val="bullet"/>
      <w:lvlText w:val="•"/>
      <w:lvlJc w:val="left"/>
      <w:pPr>
        <w:ind w:left="7489" w:hanging="360"/>
      </w:pPr>
    </w:lvl>
  </w:abstractNum>
  <w:abstractNum w:abstractNumId="9" w15:restartNumberingAfterBreak="0">
    <w:nsid w:val="25E45669"/>
    <w:multiLevelType w:val="hybridMultilevel"/>
    <w:tmpl w:val="77BE1B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9322914"/>
    <w:multiLevelType w:val="hybridMultilevel"/>
    <w:tmpl w:val="BB90FE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527498E"/>
    <w:multiLevelType w:val="hybridMultilevel"/>
    <w:tmpl w:val="B8E82574"/>
    <w:lvl w:ilvl="0" w:tplc="19A8B08A">
      <w:start w:val="1"/>
      <w:numFmt w:val="bullet"/>
      <w:lvlText w:val=""/>
      <w:lvlJc w:val="left"/>
      <w:pPr>
        <w:ind w:left="720" w:hanging="360"/>
      </w:pPr>
      <w:rPr>
        <w:rFonts w:ascii="Wingdings" w:hAnsi="Wingdings" w:hint="default"/>
        <w:b/>
        <w:color w:val="007C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955201"/>
    <w:multiLevelType w:val="hybridMultilevel"/>
    <w:tmpl w:val="616C011E"/>
    <w:lvl w:ilvl="0" w:tplc="171A87A4">
      <w:start w:val="1"/>
      <w:numFmt w:val="bullet"/>
      <w:lvlText w:val="●"/>
      <w:lvlJc w:val="left"/>
      <w:pPr>
        <w:tabs>
          <w:tab w:val="num" w:pos="360"/>
        </w:tabs>
        <w:ind w:left="360" w:hanging="360"/>
      </w:pPr>
      <w:rPr>
        <w:rFonts w:ascii="Arial Narrow" w:hAnsi="Arial Narrow" w:hint="default"/>
        <w:color w:val="000000" w:themeColor="text1"/>
        <w:sz w:val="16"/>
      </w:rPr>
    </w:lvl>
    <w:lvl w:ilvl="1" w:tplc="0C09000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CA26F4"/>
    <w:multiLevelType w:val="hybridMultilevel"/>
    <w:tmpl w:val="920AEBE4"/>
    <w:lvl w:ilvl="0" w:tplc="14A42AA6">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7A0426"/>
    <w:multiLevelType w:val="hybridMultilevel"/>
    <w:tmpl w:val="D256C3EA"/>
    <w:lvl w:ilvl="0" w:tplc="7FAC6D72">
      <w:start w:val="1"/>
      <w:numFmt w:val="decimal"/>
      <w:lvlRestart w:val="0"/>
      <w:pStyle w:val="NumberedList"/>
      <w:lvlText w:val="%1."/>
      <w:lvlJc w:val="left"/>
      <w:pPr>
        <w:ind w:left="360" w:hanging="360"/>
      </w:pPr>
      <w:rPr>
        <w:b/>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1202BC4"/>
    <w:multiLevelType w:val="hybridMultilevel"/>
    <w:tmpl w:val="219CE438"/>
    <w:lvl w:ilvl="0" w:tplc="FA5672E8">
      <w:start w:val="1"/>
      <w:numFmt w:val="bullet"/>
      <w:lvlText w:val=""/>
      <w:lvlJc w:val="left"/>
      <w:pPr>
        <w:ind w:left="360" w:hanging="360"/>
      </w:pPr>
      <w:rPr>
        <w:rFonts w:ascii="Symbol" w:hAnsi="Symbol" w:hint="default"/>
        <w:color w:val="007C89"/>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3097764"/>
    <w:multiLevelType w:val="hybridMultilevel"/>
    <w:tmpl w:val="11425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B45BB1"/>
    <w:multiLevelType w:val="hybridMultilevel"/>
    <w:tmpl w:val="D974E5DA"/>
    <w:lvl w:ilvl="0" w:tplc="9F086366">
      <w:start w:val="1"/>
      <w:numFmt w:val="decimal"/>
      <w:lvlText w:val="%1."/>
      <w:lvlJc w:val="left"/>
      <w:pPr>
        <w:ind w:left="360" w:hanging="360"/>
      </w:pPr>
      <w:rPr>
        <w:rFonts w:ascii="Ubuntu Light" w:hAnsi="Ubuntu Light" w:cs="Ubuntu Light" w:hint="default"/>
        <w:color w:val="00000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9F86671"/>
    <w:multiLevelType w:val="hybridMultilevel"/>
    <w:tmpl w:val="888873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DE338DE"/>
    <w:multiLevelType w:val="multilevel"/>
    <w:tmpl w:val="C16002BE"/>
    <w:numStyleLink w:val="ListBullets"/>
  </w:abstractNum>
  <w:abstractNum w:abstractNumId="20" w15:restartNumberingAfterBreak="0">
    <w:nsid w:val="4DF73A44"/>
    <w:multiLevelType w:val="hybridMultilevel"/>
    <w:tmpl w:val="506A87E6"/>
    <w:lvl w:ilvl="0" w:tplc="A592688C">
      <w:start w:val="10"/>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EC11B0B"/>
    <w:multiLevelType w:val="hybridMultilevel"/>
    <w:tmpl w:val="57E8EF84"/>
    <w:lvl w:ilvl="0" w:tplc="8D64C4B2">
      <w:numFmt w:val="bullet"/>
      <w:lvlText w:val="-"/>
      <w:lvlJc w:val="left"/>
      <w:pPr>
        <w:ind w:left="360" w:hanging="360"/>
      </w:pPr>
      <w:rPr>
        <w:rFonts w:ascii="Calibri Light" w:eastAsia="Times New Roman" w:hAnsi="Calibri Light"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3110D4B"/>
    <w:multiLevelType w:val="hybridMultilevel"/>
    <w:tmpl w:val="CE2C2628"/>
    <w:lvl w:ilvl="0" w:tplc="4BF2D45E">
      <w:start w:val="1"/>
      <w:numFmt w:val="decimal"/>
      <w:lvlText w:val="%1."/>
      <w:lvlJc w:val="left"/>
      <w:pPr>
        <w:ind w:left="360" w:hanging="360"/>
      </w:pPr>
      <w:rPr>
        <w:rFonts w:cstheme="minorHAnsi" w:hint="default"/>
        <w:b w:val="0"/>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A9E312F"/>
    <w:multiLevelType w:val="multilevel"/>
    <w:tmpl w:val="D4184F14"/>
    <w:styleLink w:val="Headings"/>
    <w:lvl w:ilvl="0">
      <w:start w:val="1"/>
      <w:numFmt w:val="decimal"/>
      <w:lvlText w:val="%1."/>
      <w:lvlJc w:val="left"/>
      <w:pPr>
        <w:tabs>
          <w:tab w:val="num" w:pos="782"/>
        </w:tabs>
        <w:ind w:left="782" w:hanging="782"/>
      </w:pPr>
      <w:rPr>
        <w:rFonts w:hint="default"/>
      </w:rPr>
    </w:lvl>
    <w:lvl w:ilvl="1">
      <w:start w:val="1"/>
      <w:numFmt w:val="decimal"/>
      <w:lvlText w:val="%1.%2."/>
      <w:lvlJc w:val="left"/>
      <w:pPr>
        <w:tabs>
          <w:tab w:val="num" w:pos="782"/>
        </w:tabs>
        <w:ind w:left="782" w:hanging="782"/>
      </w:pPr>
      <w:rPr>
        <w:rFonts w:hint="default"/>
      </w:rPr>
    </w:lvl>
    <w:lvl w:ilvl="2">
      <w:start w:val="1"/>
      <w:numFmt w:val="decimal"/>
      <w:lvlText w:val="%1.%2.%3."/>
      <w:lvlJc w:val="left"/>
      <w:pPr>
        <w:tabs>
          <w:tab w:val="num" w:pos="1072"/>
        </w:tabs>
        <w:ind w:left="1072" w:hanging="1072"/>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upperLetter"/>
      <w:suff w:val="space"/>
      <w:lvlText w:val="Appendix %7"/>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4" w15:restartNumberingAfterBreak="0">
    <w:nsid w:val="5C656A66"/>
    <w:multiLevelType w:val="hybridMultilevel"/>
    <w:tmpl w:val="EA2E72CA"/>
    <w:lvl w:ilvl="0" w:tplc="9030E8A0">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56043A"/>
    <w:multiLevelType w:val="multilevel"/>
    <w:tmpl w:val="69AEB596"/>
    <w:numStyleLink w:val="BulletsList"/>
  </w:abstractNum>
  <w:abstractNum w:abstractNumId="26" w15:restartNumberingAfterBreak="0">
    <w:nsid w:val="63B4491F"/>
    <w:multiLevelType w:val="hybridMultilevel"/>
    <w:tmpl w:val="DF08F21A"/>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BB67F48"/>
    <w:multiLevelType w:val="hybridMultilevel"/>
    <w:tmpl w:val="35B84C7C"/>
    <w:lvl w:ilvl="0" w:tplc="B09CCC70">
      <w:start w:val="1"/>
      <w:numFmt w:val="decimal"/>
      <w:lvlText w:val="%1."/>
      <w:lvlJc w:val="left"/>
      <w:pPr>
        <w:ind w:left="360" w:hanging="360"/>
      </w:pPr>
      <w:rPr>
        <w:rFonts w:hint="default"/>
        <w:b/>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8" w15:restartNumberingAfterBreak="0">
    <w:nsid w:val="6BED3266"/>
    <w:multiLevelType w:val="multilevel"/>
    <w:tmpl w:val="B60431E2"/>
    <w:name w:val="AGSConfDash22222222"/>
    <w:lvl w:ilvl="0">
      <w:start w:val="1"/>
      <w:numFmt w:val="decimal"/>
      <w:lvlText w:val="%1."/>
      <w:lvlJc w:val="left"/>
      <w:pPr>
        <w:ind w:left="360" w:hanging="360"/>
      </w:p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6D7A2290"/>
    <w:multiLevelType w:val="hybridMultilevel"/>
    <w:tmpl w:val="32683CC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DD8508A"/>
    <w:multiLevelType w:val="hybridMultilevel"/>
    <w:tmpl w:val="2D50C360"/>
    <w:lvl w:ilvl="0" w:tplc="8D64C4B2">
      <w:numFmt w:val="bullet"/>
      <w:lvlText w:val="-"/>
      <w:lvlJc w:val="left"/>
      <w:pPr>
        <w:ind w:left="360" w:hanging="360"/>
      </w:pPr>
      <w:rPr>
        <w:rFonts w:ascii="Calibri Light" w:eastAsia="Times New Roman" w:hAnsi="Calibri Light" w:cs="Aria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E3374A9"/>
    <w:multiLevelType w:val="hybridMultilevel"/>
    <w:tmpl w:val="67E2AB32"/>
    <w:lvl w:ilvl="0" w:tplc="74EE3C1E">
      <w:start w:val="1"/>
      <w:numFmt w:val="bullet"/>
      <w:pStyle w:val="BodyBullets"/>
      <w:lvlText w:val=""/>
      <w:lvlJc w:val="left"/>
      <w:pPr>
        <w:tabs>
          <w:tab w:val="num" w:pos="0"/>
        </w:tabs>
        <w:ind w:left="284" w:firstLine="0"/>
      </w:pPr>
      <w:rPr>
        <w:rFonts w:ascii="Symbol" w:hAnsi="Symbol" w:hint="default"/>
        <w:color w:val="000000"/>
        <w:sz w:val="20"/>
        <w:szCs w:val="20"/>
      </w:rPr>
    </w:lvl>
    <w:lvl w:ilvl="1" w:tplc="A34C2062" w:tentative="1">
      <w:start w:val="1"/>
      <w:numFmt w:val="bullet"/>
      <w:lvlText w:val="o"/>
      <w:lvlJc w:val="left"/>
      <w:pPr>
        <w:tabs>
          <w:tab w:val="num" w:pos="1440"/>
        </w:tabs>
        <w:ind w:left="1440" w:hanging="360"/>
      </w:pPr>
      <w:rPr>
        <w:rFonts w:ascii="Courier New" w:hAnsi="Courier New" w:cs="Courier New" w:hint="default"/>
      </w:rPr>
    </w:lvl>
    <w:lvl w:ilvl="2" w:tplc="D840BCB0">
      <w:start w:val="1"/>
      <w:numFmt w:val="bullet"/>
      <w:lvlText w:val=""/>
      <w:lvlJc w:val="left"/>
      <w:pPr>
        <w:tabs>
          <w:tab w:val="num" w:pos="2160"/>
        </w:tabs>
        <w:ind w:left="2160" w:hanging="360"/>
      </w:pPr>
      <w:rPr>
        <w:rFonts w:ascii="Wingdings" w:hAnsi="Wingdings" w:hint="default"/>
      </w:rPr>
    </w:lvl>
    <w:lvl w:ilvl="3" w:tplc="3D14BD3C" w:tentative="1">
      <w:start w:val="1"/>
      <w:numFmt w:val="bullet"/>
      <w:lvlText w:val=""/>
      <w:lvlJc w:val="left"/>
      <w:pPr>
        <w:tabs>
          <w:tab w:val="num" w:pos="2880"/>
        </w:tabs>
        <w:ind w:left="2880" w:hanging="360"/>
      </w:pPr>
      <w:rPr>
        <w:rFonts w:ascii="Symbol" w:hAnsi="Symbol" w:hint="default"/>
      </w:rPr>
    </w:lvl>
    <w:lvl w:ilvl="4" w:tplc="395C0C7E" w:tentative="1">
      <w:start w:val="1"/>
      <w:numFmt w:val="bullet"/>
      <w:lvlText w:val="o"/>
      <w:lvlJc w:val="left"/>
      <w:pPr>
        <w:tabs>
          <w:tab w:val="num" w:pos="3600"/>
        </w:tabs>
        <w:ind w:left="3600" w:hanging="360"/>
      </w:pPr>
      <w:rPr>
        <w:rFonts w:ascii="Courier New" w:hAnsi="Courier New" w:cs="Courier New" w:hint="default"/>
      </w:rPr>
    </w:lvl>
    <w:lvl w:ilvl="5" w:tplc="BF00FFF0" w:tentative="1">
      <w:start w:val="1"/>
      <w:numFmt w:val="bullet"/>
      <w:lvlText w:val=""/>
      <w:lvlJc w:val="left"/>
      <w:pPr>
        <w:tabs>
          <w:tab w:val="num" w:pos="4320"/>
        </w:tabs>
        <w:ind w:left="4320" w:hanging="360"/>
      </w:pPr>
      <w:rPr>
        <w:rFonts w:ascii="Wingdings" w:hAnsi="Wingdings" w:hint="default"/>
      </w:rPr>
    </w:lvl>
    <w:lvl w:ilvl="6" w:tplc="3A0A079C" w:tentative="1">
      <w:start w:val="1"/>
      <w:numFmt w:val="bullet"/>
      <w:lvlText w:val=""/>
      <w:lvlJc w:val="left"/>
      <w:pPr>
        <w:tabs>
          <w:tab w:val="num" w:pos="5040"/>
        </w:tabs>
        <w:ind w:left="5040" w:hanging="360"/>
      </w:pPr>
      <w:rPr>
        <w:rFonts w:ascii="Symbol" w:hAnsi="Symbol" w:hint="default"/>
      </w:rPr>
    </w:lvl>
    <w:lvl w:ilvl="7" w:tplc="29BA09BA" w:tentative="1">
      <w:start w:val="1"/>
      <w:numFmt w:val="bullet"/>
      <w:lvlText w:val="o"/>
      <w:lvlJc w:val="left"/>
      <w:pPr>
        <w:tabs>
          <w:tab w:val="num" w:pos="5760"/>
        </w:tabs>
        <w:ind w:left="5760" w:hanging="360"/>
      </w:pPr>
      <w:rPr>
        <w:rFonts w:ascii="Courier New" w:hAnsi="Courier New" w:cs="Courier New" w:hint="default"/>
      </w:rPr>
    </w:lvl>
    <w:lvl w:ilvl="8" w:tplc="747085C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107305"/>
    <w:multiLevelType w:val="multilevel"/>
    <w:tmpl w:val="69AEB596"/>
    <w:styleLink w:val="BulletsList"/>
    <w:lvl w:ilvl="0">
      <w:start w:val="1"/>
      <w:numFmt w:val="bullet"/>
      <w:pStyle w:val="Bullet1"/>
      <w:lvlText w:val=""/>
      <w:lvlJc w:val="left"/>
      <w:pPr>
        <w:tabs>
          <w:tab w:val="num" w:pos="284"/>
        </w:tabs>
        <w:ind w:left="284" w:hanging="284"/>
      </w:pPr>
      <w:rPr>
        <w:rFonts w:ascii="Symbol" w:hAnsi="Symbol" w:hint="default"/>
        <w:color w:val="4472C4" w:themeColor="accent1"/>
      </w:rPr>
    </w:lvl>
    <w:lvl w:ilvl="1">
      <w:start w:val="1"/>
      <w:numFmt w:val="bullet"/>
      <w:pStyle w:val="Bullet2"/>
      <w:lvlText w:val="–"/>
      <w:lvlJc w:val="left"/>
      <w:pPr>
        <w:tabs>
          <w:tab w:val="num" w:pos="568"/>
        </w:tabs>
        <w:ind w:left="568" w:hanging="284"/>
      </w:pPr>
      <w:rPr>
        <w:rFonts w:ascii="Arial" w:hAnsi="Arial" w:hint="default"/>
        <w:color w:val="4472C4" w:themeColor="accent1"/>
      </w:rPr>
    </w:lvl>
    <w:lvl w:ilvl="2">
      <w:start w:val="1"/>
      <w:numFmt w:val="bullet"/>
      <w:pStyle w:val="Bullet3"/>
      <w:lvlText w:val="»"/>
      <w:lvlJc w:val="left"/>
      <w:pPr>
        <w:tabs>
          <w:tab w:val="num" w:pos="852"/>
        </w:tabs>
        <w:ind w:left="852" w:hanging="285"/>
      </w:pPr>
      <w:rPr>
        <w:rFonts w:ascii="Arial" w:hAnsi="Arial" w:hint="default"/>
        <w:color w:val="4472C4"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33" w15:restartNumberingAfterBreak="0">
    <w:nsid w:val="755A46F7"/>
    <w:multiLevelType w:val="hybridMultilevel"/>
    <w:tmpl w:val="63CE5FB0"/>
    <w:lvl w:ilvl="0" w:tplc="711E29D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6EE5E0C"/>
    <w:multiLevelType w:val="hybridMultilevel"/>
    <w:tmpl w:val="EFB0F102"/>
    <w:lvl w:ilvl="0" w:tplc="2C1EEE5C">
      <w:start w:val="1"/>
      <w:numFmt w:val="bullet"/>
      <w:lvlText w:val="-"/>
      <w:lvlJc w:val="left"/>
      <w:pPr>
        <w:ind w:left="360" w:hanging="360"/>
      </w:pPr>
      <w:rPr>
        <w:rFonts w:ascii="Calibri" w:eastAsia="Batang" w:hAnsi="Calibri"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9D07685"/>
    <w:multiLevelType w:val="multilevel"/>
    <w:tmpl w:val="DB2CDCC0"/>
    <w:lvl w:ilvl="0">
      <w:start w:val="1"/>
      <w:numFmt w:val="bullet"/>
      <w:pStyle w:val="BodyBullet"/>
      <w:lvlText w:val="»"/>
      <w:lvlJc w:val="left"/>
      <w:pPr>
        <w:tabs>
          <w:tab w:val="num" w:pos="360"/>
        </w:tabs>
        <w:ind w:left="360" w:hanging="360"/>
      </w:pPr>
      <w:rPr>
        <w:rFonts w:ascii="Calibri" w:hAnsi="Calibri" w:hint="default"/>
        <w:color w:val="auto"/>
        <w:w w:val="99"/>
        <w:sz w:val="24"/>
      </w:rPr>
    </w:lvl>
    <w:lvl w:ilvl="1">
      <w:numFmt w:val="bullet"/>
      <w:lvlText w:val="-"/>
      <w:lvlJc w:val="left"/>
      <w:pPr>
        <w:tabs>
          <w:tab w:val="num" w:pos="1080"/>
        </w:tabs>
        <w:ind w:left="1080" w:hanging="360"/>
      </w:pPr>
      <w:rPr>
        <w:rFonts w:ascii="Calibri" w:eastAsia="Calibri" w:hAnsi="Calibri" w:cs="Times New Roman"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7BC22771"/>
    <w:multiLevelType w:val="hybridMultilevel"/>
    <w:tmpl w:val="A28088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4"/>
  </w:num>
  <w:num w:numId="3">
    <w:abstractNumId w:val="32"/>
  </w:num>
  <w:num w:numId="4">
    <w:abstractNumId w:val="25"/>
  </w:num>
  <w:num w:numId="5">
    <w:abstractNumId w:val="23"/>
  </w:num>
  <w:num w:numId="6">
    <w:abstractNumId w:val="35"/>
  </w:num>
  <w:num w:numId="7">
    <w:abstractNumId w:val="31"/>
  </w:num>
  <w:num w:numId="8">
    <w:abstractNumId w:val="5"/>
  </w:num>
  <w:num w:numId="9">
    <w:abstractNumId w:val="29"/>
  </w:num>
  <w:num w:numId="10">
    <w:abstractNumId w:val="27"/>
  </w:num>
  <w:num w:numId="11">
    <w:abstractNumId w:val="28"/>
  </w:num>
  <w:num w:numId="12">
    <w:abstractNumId w:val="11"/>
  </w:num>
  <w:num w:numId="13">
    <w:abstractNumId w:val="3"/>
  </w:num>
  <w:num w:numId="14">
    <w:abstractNumId w:val="8"/>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24"/>
  </w:num>
  <w:num w:numId="17">
    <w:abstractNumId w:val="12"/>
  </w:num>
  <w:num w:numId="18">
    <w:abstractNumId w:val="8"/>
  </w:num>
  <w:num w:numId="19">
    <w:abstractNumId w:val="9"/>
  </w:num>
  <w:num w:numId="20">
    <w:abstractNumId w:val="34"/>
  </w:num>
  <w:num w:numId="21">
    <w:abstractNumId w:val="6"/>
  </w:num>
  <w:num w:numId="22">
    <w:abstractNumId w:val="19"/>
  </w:num>
  <w:num w:numId="23">
    <w:abstractNumId w:val="26"/>
  </w:num>
  <w:num w:numId="24">
    <w:abstractNumId w:val="22"/>
  </w:num>
  <w:num w:numId="25">
    <w:abstractNumId w:val="21"/>
  </w:num>
  <w:num w:numId="26">
    <w:abstractNumId w:val="18"/>
  </w:num>
  <w:num w:numId="27">
    <w:abstractNumId w:val="20"/>
  </w:num>
  <w:num w:numId="28">
    <w:abstractNumId w:val="33"/>
  </w:num>
  <w:num w:numId="29">
    <w:abstractNumId w:val="30"/>
  </w:num>
  <w:num w:numId="30">
    <w:abstractNumId w:val="17"/>
  </w:num>
  <w:num w:numId="31">
    <w:abstractNumId w:val="1"/>
  </w:num>
  <w:num w:numId="32">
    <w:abstractNumId w:val="2"/>
  </w:num>
  <w:num w:numId="33">
    <w:abstractNumId w:val="10"/>
  </w:num>
  <w:num w:numId="34">
    <w:abstractNumId w:val="15"/>
  </w:num>
  <w:num w:numId="35">
    <w:abstractNumId w:val="4"/>
  </w:num>
  <w:num w:numId="36">
    <w:abstractNumId w:val="7"/>
  </w:num>
  <w:num w:numId="37">
    <w:abstractNumId w:val="36"/>
  </w:num>
  <w:num w:numId="38">
    <w:abstractNumId w:val="0"/>
  </w:num>
  <w:num w:numId="39">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E9A"/>
    <w:rsid w:val="00000AC5"/>
    <w:rsid w:val="00003C5D"/>
    <w:rsid w:val="00004A2F"/>
    <w:rsid w:val="0001190F"/>
    <w:rsid w:val="00011A36"/>
    <w:rsid w:val="00012089"/>
    <w:rsid w:val="00012855"/>
    <w:rsid w:val="000170E8"/>
    <w:rsid w:val="00017206"/>
    <w:rsid w:val="00017982"/>
    <w:rsid w:val="00020F5F"/>
    <w:rsid w:val="00021A86"/>
    <w:rsid w:val="00024CFA"/>
    <w:rsid w:val="00025424"/>
    <w:rsid w:val="000254A0"/>
    <w:rsid w:val="00026320"/>
    <w:rsid w:val="00026E9A"/>
    <w:rsid w:val="00027950"/>
    <w:rsid w:val="0003174D"/>
    <w:rsid w:val="000318E2"/>
    <w:rsid w:val="000327E0"/>
    <w:rsid w:val="00033797"/>
    <w:rsid w:val="00033CF0"/>
    <w:rsid w:val="00035398"/>
    <w:rsid w:val="0003550B"/>
    <w:rsid w:val="000362FE"/>
    <w:rsid w:val="00036AB3"/>
    <w:rsid w:val="00042C2E"/>
    <w:rsid w:val="00042E0B"/>
    <w:rsid w:val="0004351E"/>
    <w:rsid w:val="0004357F"/>
    <w:rsid w:val="00043DC7"/>
    <w:rsid w:val="00046E70"/>
    <w:rsid w:val="00050486"/>
    <w:rsid w:val="000561DC"/>
    <w:rsid w:val="00057283"/>
    <w:rsid w:val="00057AB7"/>
    <w:rsid w:val="0006087D"/>
    <w:rsid w:val="000634FC"/>
    <w:rsid w:val="00064226"/>
    <w:rsid w:val="0006471D"/>
    <w:rsid w:val="0006515B"/>
    <w:rsid w:val="00067E7C"/>
    <w:rsid w:val="000716FA"/>
    <w:rsid w:val="00072346"/>
    <w:rsid w:val="00072A06"/>
    <w:rsid w:val="00072F4C"/>
    <w:rsid w:val="000763A3"/>
    <w:rsid w:val="000771DA"/>
    <w:rsid w:val="00082B59"/>
    <w:rsid w:val="000844B7"/>
    <w:rsid w:val="000844BE"/>
    <w:rsid w:val="0008522F"/>
    <w:rsid w:val="000864E0"/>
    <w:rsid w:val="00095FF4"/>
    <w:rsid w:val="000973A7"/>
    <w:rsid w:val="00097A9A"/>
    <w:rsid w:val="000A0905"/>
    <w:rsid w:val="000A1398"/>
    <w:rsid w:val="000A3377"/>
    <w:rsid w:val="000A4BAC"/>
    <w:rsid w:val="000A650F"/>
    <w:rsid w:val="000B0D9D"/>
    <w:rsid w:val="000B2071"/>
    <w:rsid w:val="000B22F8"/>
    <w:rsid w:val="000B39C2"/>
    <w:rsid w:val="000B5FC8"/>
    <w:rsid w:val="000B6721"/>
    <w:rsid w:val="000B781B"/>
    <w:rsid w:val="000C0694"/>
    <w:rsid w:val="000C086B"/>
    <w:rsid w:val="000C32C9"/>
    <w:rsid w:val="000C459E"/>
    <w:rsid w:val="000C4FA4"/>
    <w:rsid w:val="000C7E4D"/>
    <w:rsid w:val="000D0B49"/>
    <w:rsid w:val="000D3971"/>
    <w:rsid w:val="000D3DCA"/>
    <w:rsid w:val="000D4844"/>
    <w:rsid w:val="000D572D"/>
    <w:rsid w:val="000D6531"/>
    <w:rsid w:val="000D65DD"/>
    <w:rsid w:val="000D7E82"/>
    <w:rsid w:val="000E20C7"/>
    <w:rsid w:val="000E2CAE"/>
    <w:rsid w:val="000F215D"/>
    <w:rsid w:val="000F62BB"/>
    <w:rsid w:val="000F6E90"/>
    <w:rsid w:val="000F73D3"/>
    <w:rsid w:val="000F7EA0"/>
    <w:rsid w:val="00100841"/>
    <w:rsid w:val="00103460"/>
    <w:rsid w:val="00106A42"/>
    <w:rsid w:val="00107115"/>
    <w:rsid w:val="00110EE1"/>
    <w:rsid w:val="00111482"/>
    <w:rsid w:val="00112210"/>
    <w:rsid w:val="00112BF2"/>
    <w:rsid w:val="001146D4"/>
    <w:rsid w:val="00114BBF"/>
    <w:rsid w:val="001154B3"/>
    <w:rsid w:val="00115F81"/>
    <w:rsid w:val="0011631D"/>
    <w:rsid w:val="00117F75"/>
    <w:rsid w:val="00120878"/>
    <w:rsid w:val="00124F6A"/>
    <w:rsid w:val="00131379"/>
    <w:rsid w:val="00131729"/>
    <w:rsid w:val="0013236C"/>
    <w:rsid w:val="001329E6"/>
    <w:rsid w:val="00133D84"/>
    <w:rsid w:val="00134FF7"/>
    <w:rsid w:val="001362DE"/>
    <w:rsid w:val="00137051"/>
    <w:rsid w:val="00137BA5"/>
    <w:rsid w:val="00145E1C"/>
    <w:rsid w:val="001515F8"/>
    <w:rsid w:val="001532A4"/>
    <w:rsid w:val="00153478"/>
    <w:rsid w:val="0015489C"/>
    <w:rsid w:val="00154F67"/>
    <w:rsid w:val="00160B1D"/>
    <w:rsid w:val="00162179"/>
    <w:rsid w:val="00162E76"/>
    <w:rsid w:val="001634DD"/>
    <w:rsid w:val="00167B5C"/>
    <w:rsid w:val="0017020F"/>
    <w:rsid w:val="00170578"/>
    <w:rsid w:val="0017245E"/>
    <w:rsid w:val="0017279F"/>
    <w:rsid w:val="001728F2"/>
    <w:rsid w:val="001734AC"/>
    <w:rsid w:val="00176B91"/>
    <w:rsid w:val="00176D15"/>
    <w:rsid w:val="00177462"/>
    <w:rsid w:val="00177A42"/>
    <w:rsid w:val="00180E17"/>
    <w:rsid w:val="00180EF5"/>
    <w:rsid w:val="00181325"/>
    <w:rsid w:val="001847E7"/>
    <w:rsid w:val="00184869"/>
    <w:rsid w:val="001858EC"/>
    <w:rsid w:val="001902B9"/>
    <w:rsid w:val="00195224"/>
    <w:rsid w:val="00196315"/>
    <w:rsid w:val="001A247E"/>
    <w:rsid w:val="001A43AE"/>
    <w:rsid w:val="001A44EF"/>
    <w:rsid w:val="001A4D2A"/>
    <w:rsid w:val="001B0FDF"/>
    <w:rsid w:val="001B5899"/>
    <w:rsid w:val="001C0F7B"/>
    <w:rsid w:val="001C1244"/>
    <w:rsid w:val="001D0EC7"/>
    <w:rsid w:val="001D2DE8"/>
    <w:rsid w:val="001D373A"/>
    <w:rsid w:val="001D44D9"/>
    <w:rsid w:val="001D4732"/>
    <w:rsid w:val="001D4E39"/>
    <w:rsid w:val="001D6079"/>
    <w:rsid w:val="001D642E"/>
    <w:rsid w:val="001E0489"/>
    <w:rsid w:val="001E1A4D"/>
    <w:rsid w:val="001E40AF"/>
    <w:rsid w:val="001E5D15"/>
    <w:rsid w:val="001E6934"/>
    <w:rsid w:val="001E7806"/>
    <w:rsid w:val="001F0433"/>
    <w:rsid w:val="001F217C"/>
    <w:rsid w:val="001F25CA"/>
    <w:rsid w:val="001F3845"/>
    <w:rsid w:val="001F479A"/>
    <w:rsid w:val="001F52AF"/>
    <w:rsid w:val="001F7299"/>
    <w:rsid w:val="00200C6A"/>
    <w:rsid w:val="0020130D"/>
    <w:rsid w:val="00204679"/>
    <w:rsid w:val="00205F38"/>
    <w:rsid w:val="00210710"/>
    <w:rsid w:val="00211205"/>
    <w:rsid w:val="002135C3"/>
    <w:rsid w:val="00222052"/>
    <w:rsid w:val="0022384C"/>
    <w:rsid w:val="00227C97"/>
    <w:rsid w:val="002308C7"/>
    <w:rsid w:val="0023353B"/>
    <w:rsid w:val="002344F0"/>
    <w:rsid w:val="002348FF"/>
    <w:rsid w:val="0023523D"/>
    <w:rsid w:val="002401BF"/>
    <w:rsid w:val="0024238F"/>
    <w:rsid w:val="00243027"/>
    <w:rsid w:val="002432AB"/>
    <w:rsid w:val="002440DF"/>
    <w:rsid w:val="002474B6"/>
    <w:rsid w:val="002558AB"/>
    <w:rsid w:val="002558CD"/>
    <w:rsid w:val="00255BD4"/>
    <w:rsid w:val="002576CA"/>
    <w:rsid w:val="0026305A"/>
    <w:rsid w:val="0026554E"/>
    <w:rsid w:val="00265565"/>
    <w:rsid w:val="002657DF"/>
    <w:rsid w:val="00266941"/>
    <w:rsid w:val="00266D4F"/>
    <w:rsid w:val="00267FD5"/>
    <w:rsid w:val="0027125F"/>
    <w:rsid w:val="002724F1"/>
    <w:rsid w:val="0027334B"/>
    <w:rsid w:val="00275BFA"/>
    <w:rsid w:val="00275D53"/>
    <w:rsid w:val="002760DD"/>
    <w:rsid w:val="00276490"/>
    <w:rsid w:val="0027666D"/>
    <w:rsid w:val="002766D1"/>
    <w:rsid w:val="00280389"/>
    <w:rsid w:val="00280A30"/>
    <w:rsid w:val="002823BE"/>
    <w:rsid w:val="002841BF"/>
    <w:rsid w:val="002856C7"/>
    <w:rsid w:val="002914E5"/>
    <w:rsid w:val="002945C0"/>
    <w:rsid w:val="002A089F"/>
    <w:rsid w:val="002A17F9"/>
    <w:rsid w:val="002A2322"/>
    <w:rsid w:val="002A5F1D"/>
    <w:rsid w:val="002A78F8"/>
    <w:rsid w:val="002B0D2B"/>
    <w:rsid w:val="002B1106"/>
    <w:rsid w:val="002B38D0"/>
    <w:rsid w:val="002B4917"/>
    <w:rsid w:val="002B509F"/>
    <w:rsid w:val="002B67BC"/>
    <w:rsid w:val="002B7742"/>
    <w:rsid w:val="002C0905"/>
    <w:rsid w:val="002C312F"/>
    <w:rsid w:val="002C4E8A"/>
    <w:rsid w:val="002C5B6D"/>
    <w:rsid w:val="002D0CD6"/>
    <w:rsid w:val="002D4055"/>
    <w:rsid w:val="002D49B3"/>
    <w:rsid w:val="002D68CC"/>
    <w:rsid w:val="002D6E32"/>
    <w:rsid w:val="002E1364"/>
    <w:rsid w:val="002E173C"/>
    <w:rsid w:val="002E44ED"/>
    <w:rsid w:val="002E5F94"/>
    <w:rsid w:val="002F00B7"/>
    <w:rsid w:val="002F1A96"/>
    <w:rsid w:val="002F2B96"/>
    <w:rsid w:val="002F3626"/>
    <w:rsid w:val="00302DCE"/>
    <w:rsid w:val="003046A7"/>
    <w:rsid w:val="003059F3"/>
    <w:rsid w:val="003062D1"/>
    <w:rsid w:val="00314AC5"/>
    <w:rsid w:val="00315652"/>
    <w:rsid w:val="00315A51"/>
    <w:rsid w:val="003174F8"/>
    <w:rsid w:val="00317E11"/>
    <w:rsid w:val="00322900"/>
    <w:rsid w:val="0032704E"/>
    <w:rsid w:val="00331CEF"/>
    <w:rsid w:val="00332725"/>
    <w:rsid w:val="00335493"/>
    <w:rsid w:val="0033706F"/>
    <w:rsid w:val="00337757"/>
    <w:rsid w:val="00340D73"/>
    <w:rsid w:val="003424C1"/>
    <w:rsid w:val="00352E52"/>
    <w:rsid w:val="00353929"/>
    <w:rsid w:val="00354159"/>
    <w:rsid w:val="003566B0"/>
    <w:rsid w:val="0035702A"/>
    <w:rsid w:val="00365041"/>
    <w:rsid w:val="00366651"/>
    <w:rsid w:val="00366AB4"/>
    <w:rsid w:val="00367507"/>
    <w:rsid w:val="003709CB"/>
    <w:rsid w:val="00373659"/>
    <w:rsid w:val="00374CAB"/>
    <w:rsid w:val="003754BD"/>
    <w:rsid w:val="00376404"/>
    <w:rsid w:val="00376FE9"/>
    <w:rsid w:val="00380CFD"/>
    <w:rsid w:val="003810BD"/>
    <w:rsid w:val="00382C2B"/>
    <w:rsid w:val="0038494B"/>
    <w:rsid w:val="0038511B"/>
    <w:rsid w:val="00386072"/>
    <w:rsid w:val="00387267"/>
    <w:rsid w:val="00387438"/>
    <w:rsid w:val="00387BE7"/>
    <w:rsid w:val="00390A5F"/>
    <w:rsid w:val="0039171B"/>
    <w:rsid w:val="003924EB"/>
    <w:rsid w:val="00393260"/>
    <w:rsid w:val="003935CE"/>
    <w:rsid w:val="00393769"/>
    <w:rsid w:val="0039453A"/>
    <w:rsid w:val="003966AB"/>
    <w:rsid w:val="003A09BC"/>
    <w:rsid w:val="003A2755"/>
    <w:rsid w:val="003A3325"/>
    <w:rsid w:val="003B430B"/>
    <w:rsid w:val="003B6B2B"/>
    <w:rsid w:val="003C025E"/>
    <w:rsid w:val="003C05C7"/>
    <w:rsid w:val="003C0D3F"/>
    <w:rsid w:val="003C3029"/>
    <w:rsid w:val="003C4BE0"/>
    <w:rsid w:val="003C56A8"/>
    <w:rsid w:val="003C5BB5"/>
    <w:rsid w:val="003D33C4"/>
    <w:rsid w:val="003D3FD1"/>
    <w:rsid w:val="003D4363"/>
    <w:rsid w:val="003E01C3"/>
    <w:rsid w:val="003E0BC4"/>
    <w:rsid w:val="003E0F45"/>
    <w:rsid w:val="003E1040"/>
    <w:rsid w:val="003E10E3"/>
    <w:rsid w:val="003E19AE"/>
    <w:rsid w:val="003E1BAC"/>
    <w:rsid w:val="003E3E04"/>
    <w:rsid w:val="003E4655"/>
    <w:rsid w:val="003E4A62"/>
    <w:rsid w:val="003F053A"/>
    <w:rsid w:val="003F05BC"/>
    <w:rsid w:val="003F0CC7"/>
    <w:rsid w:val="003F1F13"/>
    <w:rsid w:val="003F3DDA"/>
    <w:rsid w:val="003F70FD"/>
    <w:rsid w:val="00400175"/>
    <w:rsid w:val="0040041B"/>
    <w:rsid w:val="00401028"/>
    <w:rsid w:val="00402453"/>
    <w:rsid w:val="00402A9B"/>
    <w:rsid w:val="004035FE"/>
    <w:rsid w:val="00412F9A"/>
    <w:rsid w:val="00415218"/>
    <w:rsid w:val="004205A4"/>
    <w:rsid w:val="0042297C"/>
    <w:rsid w:val="0042391E"/>
    <w:rsid w:val="00424967"/>
    <w:rsid w:val="004263A3"/>
    <w:rsid w:val="0043376B"/>
    <w:rsid w:val="00433A00"/>
    <w:rsid w:val="004373DC"/>
    <w:rsid w:val="00442FFD"/>
    <w:rsid w:val="004432E3"/>
    <w:rsid w:val="004476CA"/>
    <w:rsid w:val="00447BB9"/>
    <w:rsid w:val="004526C9"/>
    <w:rsid w:val="00452AAF"/>
    <w:rsid w:val="0045473E"/>
    <w:rsid w:val="00457AE6"/>
    <w:rsid w:val="004609A6"/>
    <w:rsid w:val="00461A92"/>
    <w:rsid w:val="00462E73"/>
    <w:rsid w:val="00462F78"/>
    <w:rsid w:val="00463EE0"/>
    <w:rsid w:val="0046458A"/>
    <w:rsid w:val="0046750A"/>
    <w:rsid w:val="00467C27"/>
    <w:rsid w:val="00470113"/>
    <w:rsid w:val="00470732"/>
    <w:rsid w:val="00472C08"/>
    <w:rsid w:val="00473620"/>
    <w:rsid w:val="004737D9"/>
    <w:rsid w:val="00474E58"/>
    <w:rsid w:val="00475AF5"/>
    <w:rsid w:val="0047748E"/>
    <w:rsid w:val="0048341D"/>
    <w:rsid w:val="004854EB"/>
    <w:rsid w:val="00492A40"/>
    <w:rsid w:val="004943F2"/>
    <w:rsid w:val="00495974"/>
    <w:rsid w:val="004A1A0E"/>
    <w:rsid w:val="004A3516"/>
    <w:rsid w:val="004A583C"/>
    <w:rsid w:val="004B310D"/>
    <w:rsid w:val="004B35BE"/>
    <w:rsid w:val="004B3AED"/>
    <w:rsid w:val="004B40C8"/>
    <w:rsid w:val="004B75CB"/>
    <w:rsid w:val="004C0766"/>
    <w:rsid w:val="004C08E5"/>
    <w:rsid w:val="004C1C88"/>
    <w:rsid w:val="004C3B02"/>
    <w:rsid w:val="004C66A1"/>
    <w:rsid w:val="004D0922"/>
    <w:rsid w:val="004D17E9"/>
    <w:rsid w:val="004D1C93"/>
    <w:rsid w:val="004E353C"/>
    <w:rsid w:val="004E6AC0"/>
    <w:rsid w:val="004F0035"/>
    <w:rsid w:val="004F141C"/>
    <w:rsid w:val="004F2130"/>
    <w:rsid w:val="004F253D"/>
    <w:rsid w:val="004F706F"/>
    <w:rsid w:val="004F707B"/>
    <w:rsid w:val="0050006A"/>
    <w:rsid w:val="00502648"/>
    <w:rsid w:val="00503481"/>
    <w:rsid w:val="005108BD"/>
    <w:rsid w:val="00511BE7"/>
    <w:rsid w:val="005137DA"/>
    <w:rsid w:val="00513E63"/>
    <w:rsid w:val="00517E86"/>
    <w:rsid w:val="005203F7"/>
    <w:rsid w:val="00523B13"/>
    <w:rsid w:val="00525525"/>
    <w:rsid w:val="00530270"/>
    <w:rsid w:val="005310F8"/>
    <w:rsid w:val="005312D2"/>
    <w:rsid w:val="005334AD"/>
    <w:rsid w:val="00534668"/>
    <w:rsid w:val="00537AB8"/>
    <w:rsid w:val="005424EA"/>
    <w:rsid w:val="00542D74"/>
    <w:rsid w:val="0054435A"/>
    <w:rsid w:val="00544818"/>
    <w:rsid w:val="00546D48"/>
    <w:rsid w:val="005506F6"/>
    <w:rsid w:val="0055071B"/>
    <w:rsid w:val="0055214D"/>
    <w:rsid w:val="00553E8B"/>
    <w:rsid w:val="005555A9"/>
    <w:rsid w:val="00556FA8"/>
    <w:rsid w:val="00557EA5"/>
    <w:rsid w:val="00567136"/>
    <w:rsid w:val="00567A5D"/>
    <w:rsid w:val="00570671"/>
    <w:rsid w:val="005746D9"/>
    <w:rsid w:val="00576F74"/>
    <w:rsid w:val="00577B74"/>
    <w:rsid w:val="0058082E"/>
    <w:rsid w:val="00580D33"/>
    <w:rsid w:val="0059430A"/>
    <w:rsid w:val="00594954"/>
    <w:rsid w:val="00595477"/>
    <w:rsid w:val="00595AEC"/>
    <w:rsid w:val="00597828"/>
    <w:rsid w:val="00597874"/>
    <w:rsid w:val="005A3281"/>
    <w:rsid w:val="005A4BD9"/>
    <w:rsid w:val="005A7D40"/>
    <w:rsid w:val="005B06A5"/>
    <w:rsid w:val="005B1B2F"/>
    <w:rsid w:val="005B2907"/>
    <w:rsid w:val="005B2B6F"/>
    <w:rsid w:val="005B4055"/>
    <w:rsid w:val="005B53C1"/>
    <w:rsid w:val="005C05E5"/>
    <w:rsid w:val="005C1654"/>
    <w:rsid w:val="005C2059"/>
    <w:rsid w:val="005C31C3"/>
    <w:rsid w:val="005C4439"/>
    <w:rsid w:val="005C6E4A"/>
    <w:rsid w:val="005C6EB9"/>
    <w:rsid w:val="005C727E"/>
    <w:rsid w:val="005D087B"/>
    <w:rsid w:val="005D4394"/>
    <w:rsid w:val="005D49C7"/>
    <w:rsid w:val="005E5388"/>
    <w:rsid w:val="005E60BA"/>
    <w:rsid w:val="005E7889"/>
    <w:rsid w:val="005F17FE"/>
    <w:rsid w:val="005F1EF6"/>
    <w:rsid w:val="005F5255"/>
    <w:rsid w:val="005F5768"/>
    <w:rsid w:val="005F5995"/>
    <w:rsid w:val="005F6779"/>
    <w:rsid w:val="006025B4"/>
    <w:rsid w:val="00602B5F"/>
    <w:rsid w:val="006043EC"/>
    <w:rsid w:val="00606811"/>
    <w:rsid w:val="006079A9"/>
    <w:rsid w:val="006104CE"/>
    <w:rsid w:val="00612030"/>
    <w:rsid w:val="0061235D"/>
    <w:rsid w:val="00613356"/>
    <w:rsid w:val="006143B4"/>
    <w:rsid w:val="00621BB2"/>
    <w:rsid w:val="006229CA"/>
    <w:rsid w:val="0062432F"/>
    <w:rsid w:val="00625DC7"/>
    <w:rsid w:val="00627CB7"/>
    <w:rsid w:val="0063080C"/>
    <w:rsid w:val="006337F2"/>
    <w:rsid w:val="006355B4"/>
    <w:rsid w:val="00635938"/>
    <w:rsid w:val="00636569"/>
    <w:rsid w:val="006377AE"/>
    <w:rsid w:val="00637A17"/>
    <w:rsid w:val="00637BC8"/>
    <w:rsid w:val="00640D9F"/>
    <w:rsid w:val="00645DD5"/>
    <w:rsid w:val="00650812"/>
    <w:rsid w:val="00653097"/>
    <w:rsid w:val="00653B26"/>
    <w:rsid w:val="00655194"/>
    <w:rsid w:val="006562A3"/>
    <w:rsid w:val="00656A04"/>
    <w:rsid w:val="00661687"/>
    <w:rsid w:val="00662A59"/>
    <w:rsid w:val="00663D81"/>
    <w:rsid w:val="00665C82"/>
    <w:rsid w:val="006674F5"/>
    <w:rsid w:val="006711FB"/>
    <w:rsid w:val="00672293"/>
    <w:rsid w:val="00673065"/>
    <w:rsid w:val="00676EF3"/>
    <w:rsid w:val="0068335C"/>
    <w:rsid w:val="00684426"/>
    <w:rsid w:val="00685071"/>
    <w:rsid w:val="00691194"/>
    <w:rsid w:val="0069146B"/>
    <w:rsid w:val="00692E77"/>
    <w:rsid w:val="00694693"/>
    <w:rsid w:val="00696700"/>
    <w:rsid w:val="00696807"/>
    <w:rsid w:val="00696C82"/>
    <w:rsid w:val="006A05AD"/>
    <w:rsid w:val="006A2E92"/>
    <w:rsid w:val="006A2F79"/>
    <w:rsid w:val="006A510F"/>
    <w:rsid w:val="006A633A"/>
    <w:rsid w:val="006A6913"/>
    <w:rsid w:val="006A7ED3"/>
    <w:rsid w:val="006B065A"/>
    <w:rsid w:val="006B074C"/>
    <w:rsid w:val="006B13F9"/>
    <w:rsid w:val="006B2668"/>
    <w:rsid w:val="006B3BCE"/>
    <w:rsid w:val="006B3C16"/>
    <w:rsid w:val="006B44F8"/>
    <w:rsid w:val="006B50FE"/>
    <w:rsid w:val="006B5F0B"/>
    <w:rsid w:val="006C1B70"/>
    <w:rsid w:val="006C362E"/>
    <w:rsid w:val="006C5742"/>
    <w:rsid w:val="006C61E6"/>
    <w:rsid w:val="006C6402"/>
    <w:rsid w:val="006C6C0A"/>
    <w:rsid w:val="006D226F"/>
    <w:rsid w:val="006D2AC9"/>
    <w:rsid w:val="006D4078"/>
    <w:rsid w:val="006D48B0"/>
    <w:rsid w:val="006D5D78"/>
    <w:rsid w:val="006E1139"/>
    <w:rsid w:val="006E162C"/>
    <w:rsid w:val="006E3021"/>
    <w:rsid w:val="006E373F"/>
    <w:rsid w:val="006E4CDF"/>
    <w:rsid w:val="006E60F4"/>
    <w:rsid w:val="006E64C4"/>
    <w:rsid w:val="006E7A92"/>
    <w:rsid w:val="006F50EB"/>
    <w:rsid w:val="00702F37"/>
    <w:rsid w:val="00703302"/>
    <w:rsid w:val="00704465"/>
    <w:rsid w:val="00705094"/>
    <w:rsid w:val="00705599"/>
    <w:rsid w:val="00705743"/>
    <w:rsid w:val="00706D5B"/>
    <w:rsid w:val="00707E88"/>
    <w:rsid w:val="0071450F"/>
    <w:rsid w:val="00715661"/>
    <w:rsid w:val="00715F41"/>
    <w:rsid w:val="007173EE"/>
    <w:rsid w:val="007174E9"/>
    <w:rsid w:val="00721185"/>
    <w:rsid w:val="0072289F"/>
    <w:rsid w:val="0072623E"/>
    <w:rsid w:val="007268CC"/>
    <w:rsid w:val="00727667"/>
    <w:rsid w:val="0073003A"/>
    <w:rsid w:val="00730D8D"/>
    <w:rsid w:val="007317E7"/>
    <w:rsid w:val="007350FE"/>
    <w:rsid w:val="007355E7"/>
    <w:rsid w:val="00735BAA"/>
    <w:rsid w:val="00736C32"/>
    <w:rsid w:val="00737207"/>
    <w:rsid w:val="00737BEC"/>
    <w:rsid w:val="007405FA"/>
    <w:rsid w:val="007414F3"/>
    <w:rsid w:val="007418CF"/>
    <w:rsid w:val="00745C7F"/>
    <w:rsid w:val="007531E9"/>
    <w:rsid w:val="007541AD"/>
    <w:rsid w:val="007559FA"/>
    <w:rsid w:val="00757190"/>
    <w:rsid w:val="0075729C"/>
    <w:rsid w:val="007579B5"/>
    <w:rsid w:val="00762FF5"/>
    <w:rsid w:val="0076341F"/>
    <w:rsid w:val="00763E7D"/>
    <w:rsid w:val="00764398"/>
    <w:rsid w:val="007656FE"/>
    <w:rsid w:val="00767977"/>
    <w:rsid w:val="007711D6"/>
    <w:rsid w:val="00771461"/>
    <w:rsid w:val="00772C77"/>
    <w:rsid w:val="00772C87"/>
    <w:rsid w:val="0077399C"/>
    <w:rsid w:val="00775E7F"/>
    <w:rsid w:val="0078251C"/>
    <w:rsid w:val="00782F80"/>
    <w:rsid w:val="00783167"/>
    <w:rsid w:val="00785697"/>
    <w:rsid w:val="007858D6"/>
    <w:rsid w:val="00786220"/>
    <w:rsid w:val="007864BE"/>
    <w:rsid w:val="00786CA1"/>
    <w:rsid w:val="00792010"/>
    <w:rsid w:val="007922ED"/>
    <w:rsid w:val="007924C9"/>
    <w:rsid w:val="00792770"/>
    <w:rsid w:val="00793FA5"/>
    <w:rsid w:val="007961C5"/>
    <w:rsid w:val="00796419"/>
    <w:rsid w:val="00797F99"/>
    <w:rsid w:val="007A0011"/>
    <w:rsid w:val="007A0210"/>
    <w:rsid w:val="007A36CA"/>
    <w:rsid w:val="007A69F0"/>
    <w:rsid w:val="007A75C7"/>
    <w:rsid w:val="007A764F"/>
    <w:rsid w:val="007A79F4"/>
    <w:rsid w:val="007B0D70"/>
    <w:rsid w:val="007B0E8B"/>
    <w:rsid w:val="007B5710"/>
    <w:rsid w:val="007B7139"/>
    <w:rsid w:val="007C0CB7"/>
    <w:rsid w:val="007C236A"/>
    <w:rsid w:val="007C6998"/>
    <w:rsid w:val="007C7F6F"/>
    <w:rsid w:val="007D0064"/>
    <w:rsid w:val="007D06E1"/>
    <w:rsid w:val="007D43F4"/>
    <w:rsid w:val="007D48E0"/>
    <w:rsid w:val="007D4C66"/>
    <w:rsid w:val="007D5168"/>
    <w:rsid w:val="007D65A7"/>
    <w:rsid w:val="007D665F"/>
    <w:rsid w:val="007D79CB"/>
    <w:rsid w:val="007E0475"/>
    <w:rsid w:val="007E08FD"/>
    <w:rsid w:val="007E09FA"/>
    <w:rsid w:val="007E0C53"/>
    <w:rsid w:val="007E1FEA"/>
    <w:rsid w:val="007E6B50"/>
    <w:rsid w:val="007E7D6C"/>
    <w:rsid w:val="007F0327"/>
    <w:rsid w:val="007F08EE"/>
    <w:rsid w:val="007F0A9D"/>
    <w:rsid w:val="007F1D59"/>
    <w:rsid w:val="007F350F"/>
    <w:rsid w:val="007F3FAF"/>
    <w:rsid w:val="007F41B9"/>
    <w:rsid w:val="007F42C1"/>
    <w:rsid w:val="007F5772"/>
    <w:rsid w:val="007F58C4"/>
    <w:rsid w:val="007F63F1"/>
    <w:rsid w:val="0080251F"/>
    <w:rsid w:val="008026D4"/>
    <w:rsid w:val="008078D1"/>
    <w:rsid w:val="00807E15"/>
    <w:rsid w:val="00815B6F"/>
    <w:rsid w:val="00816708"/>
    <w:rsid w:val="0081694F"/>
    <w:rsid w:val="00816C08"/>
    <w:rsid w:val="00820D86"/>
    <w:rsid w:val="00825220"/>
    <w:rsid w:val="0082640A"/>
    <w:rsid w:val="00827CF8"/>
    <w:rsid w:val="008320D2"/>
    <w:rsid w:val="0083519D"/>
    <w:rsid w:val="00837790"/>
    <w:rsid w:val="00841D19"/>
    <w:rsid w:val="00843CDB"/>
    <w:rsid w:val="0084658C"/>
    <w:rsid w:val="00850B5A"/>
    <w:rsid w:val="00852AC6"/>
    <w:rsid w:val="00854A58"/>
    <w:rsid w:val="00854F78"/>
    <w:rsid w:val="00855F9E"/>
    <w:rsid w:val="00856A17"/>
    <w:rsid w:val="00862061"/>
    <w:rsid w:val="008620B3"/>
    <w:rsid w:val="00862B9B"/>
    <w:rsid w:val="00864E07"/>
    <w:rsid w:val="00870DD7"/>
    <w:rsid w:val="00872AC8"/>
    <w:rsid w:val="00873872"/>
    <w:rsid w:val="00873FB8"/>
    <w:rsid w:val="00874EA2"/>
    <w:rsid w:val="00876FD3"/>
    <w:rsid w:val="00877335"/>
    <w:rsid w:val="00877A09"/>
    <w:rsid w:val="008808DF"/>
    <w:rsid w:val="008844C4"/>
    <w:rsid w:val="00884993"/>
    <w:rsid w:val="008864E6"/>
    <w:rsid w:val="00886BFD"/>
    <w:rsid w:val="0088705D"/>
    <w:rsid w:val="00887835"/>
    <w:rsid w:val="008924EB"/>
    <w:rsid w:val="00893067"/>
    <w:rsid w:val="008939D8"/>
    <w:rsid w:val="00894229"/>
    <w:rsid w:val="00894FA6"/>
    <w:rsid w:val="008A02AA"/>
    <w:rsid w:val="008A03F1"/>
    <w:rsid w:val="008A1294"/>
    <w:rsid w:val="008A209F"/>
    <w:rsid w:val="008A2AF5"/>
    <w:rsid w:val="008A3F7A"/>
    <w:rsid w:val="008B25CF"/>
    <w:rsid w:val="008B4A97"/>
    <w:rsid w:val="008C1256"/>
    <w:rsid w:val="008C2251"/>
    <w:rsid w:val="008C27A2"/>
    <w:rsid w:val="008C4533"/>
    <w:rsid w:val="008C47DF"/>
    <w:rsid w:val="008C5918"/>
    <w:rsid w:val="008C7CE4"/>
    <w:rsid w:val="008D2DC1"/>
    <w:rsid w:val="008D6A8B"/>
    <w:rsid w:val="008D6E4E"/>
    <w:rsid w:val="008E2218"/>
    <w:rsid w:val="008E2B0F"/>
    <w:rsid w:val="008E2B7F"/>
    <w:rsid w:val="008E47A4"/>
    <w:rsid w:val="008E57FA"/>
    <w:rsid w:val="008E698D"/>
    <w:rsid w:val="008F07C3"/>
    <w:rsid w:val="008F13B4"/>
    <w:rsid w:val="008F1E47"/>
    <w:rsid w:val="008F2E9C"/>
    <w:rsid w:val="008F3A15"/>
    <w:rsid w:val="008F5A38"/>
    <w:rsid w:val="008F639A"/>
    <w:rsid w:val="008F6B49"/>
    <w:rsid w:val="008F72E6"/>
    <w:rsid w:val="00900EFE"/>
    <w:rsid w:val="009017E6"/>
    <w:rsid w:val="00903394"/>
    <w:rsid w:val="009052E7"/>
    <w:rsid w:val="00907494"/>
    <w:rsid w:val="009101A7"/>
    <w:rsid w:val="0091044F"/>
    <w:rsid w:val="00911CBE"/>
    <w:rsid w:val="00912ADB"/>
    <w:rsid w:val="00914FDD"/>
    <w:rsid w:val="00917997"/>
    <w:rsid w:val="009204A0"/>
    <w:rsid w:val="009204CF"/>
    <w:rsid w:val="00921E59"/>
    <w:rsid w:val="00922FD0"/>
    <w:rsid w:val="0093215F"/>
    <w:rsid w:val="009340F5"/>
    <w:rsid w:val="00934BB7"/>
    <w:rsid w:val="00935A2A"/>
    <w:rsid w:val="00935DC7"/>
    <w:rsid w:val="009364AF"/>
    <w:rsid w:val="0093776A"/>
    <w:rsid w:val="009439EF"/>
    <w:rsid w:val="0094425A"/>
    <w:rsid w:val="00950639"/>
    <w:rsid w:val="00955D4D"/>
    <w:rsid w:val="009570A8"/>
    <w:rsid w:val="009603A6"/>
    <w:rsid w:val="0096092A"/>
    <w:rsid w:val="009616CB"/>
    <w:rsid w:val="00961EA1"/>
    <w:rsid w:val="00962AF0"/>
    <w:rsid w:val="00964871"/>
    <w:rsid w:val="009660E3"/>
    <w:rsid w:val="009679B9"/>
    <w:rsid w:val="00970D6B"/>
    <w:rsid w:val="009725EC"/>
    <w:rsid w:val="00973802"/>
    <w:rsid w:val="00975EB7"/>
    <w:rsid w:val="0098178C"/>
    <w:rsid w:val="00982D54"/>
    <w:rsid w:val="00984268"/>
    <w:rsid w:val="00985718"/>
    <w:rsid w:val="009905B6"/>
    <w:rsid w:val="00993291"/>
    <w:rsid w:val="0099687E"/>
    <w:rsid w:val="00996A08"/>
    <w:rsid w:val="009977DB"/>
    <w:rsid w:val="009A02D2"/>
    <w:rsid w:val="009A1B13"/>
    <w:rsid w:val="009A382E"/>
    <w:rsid w:val="009A5851"/>
    <w:rsid w:val="009A7275"/>
    <w:rsid w:val="009A74DC"/>
    <w:rsid w:val="009A785F"/>
    <w:rsid w:val="009B0FD3"/>
    <w:rsid w:val="009B1FA1"/>
    <w:rsid w:val="009B53BB"/>
    <w:rsid w:val="009B62E6"/>
    <w:rsid w:val="009B64DC"/>
    <w:rsid w:val="009D01B9"/>
    <w:rsid w:val="009D08AA"/>
    <w:rsid w:val="009D23E4"/>
    <w:rsid w:val="009D336D"/>
    <w:rsid w:val="009E14AA"/>
    <w:rsid w:val="009E162E"/>
    <w:rsid w:val="009E2E5F"/>
    <w:rsid w:val="009E2F3D"/>
    <w:rsid w:val="009E3988"/>
    <w:rsid w:val="009E42D4"/>
    <w:rsid w:val="009F1174"/>
    <w:rsid w:val="009F2B2A"/>
    <w:rsid w:val="009F473F"/>
    <w:rsid w:val="009F53D9"/>
    <w:rsid w:val="00A0111D"/>
    <w:rsid w:val="00A04548"/>
    <w:rsid w:val="00A0497F"/>
    <w:rsid w:val="00A0760F"/>
    <w:rsid w:val="00A07C9C"/>
    <w:rsid w:val="00A12320"/>
    <w:rsid w:val="00A14135"/>
    <w:rsid w:val="00A144CE"/>
    <w:rsid w:val="00A15E60"/>
    <w:rsid w:val="00A20BC6"/>
    <w:rsid w:val="00A227C0"/>
    <w:rsid w:val="00A25B42"/>
    <w:rsid w:val="00A26B6E"/>
    <w:rsid w:val="00A26F55"/>
    <w:rsid w:val="00A317CE"/>
    <w:rsid w:val="00A35857"/>
    <w:rsid w:val="00A35CBB"/>
    <w:rsid w:val="00A41942"/>
    <w:rsid w:val="00A4415F"/>
    <w:rsid w:val="00A5351B"/>
    <w:rsid w:val="00A542F2"/>
    <w:rsid w:val="00A54CED"/>
    <w:rsid w:val="00A57BA5"/>
    <w:rsid w:val="00A6041E"/>
    <w:rsid w:val="00A62107"/>
    <w:rsid w:val="00A64A51"/>
    <w:rsid w:val="00A64A71"/>
    <w:rsid w:val="00A708E0"/>
    <w:rsid w:val="00A7241F"/>
    <w:rsid w:val="00A733CF"/>
    <w:rsid w:val="00A74498"/>
    <w:rsid w:val="00A74C2A"/>
    <w:rsid w:val="00A77F55"/>
    <w:rsid w:val="00A81454"/>
    <w:rsid w:val="00A834FF"/>
    <w:rsid w:val="00A83C18"/>
    <w:rsid w:val="00A85864"/>
    <w:rsid w:val="00A87429"/>
    <w:rsid w:val="00A90441"/>
    <w:rsid w:val="00A90ADB"/>
    <w:rsid w:val="00A9173F"/>
    <w:rsid w:val="00A92E19"/>
    <w:rsid w:val="00A956A5"/>
    <w:rsid w:val="00AA0465"/>
    <w:rsid w:val="00AA5423"/>
    <w:rsid w:val="00AA61C8"/>
    <w:rsid w:val="00AA63A5"/>
    <w:rsid w:val="00AA6BC7"/>
    <w:rsid w:val="00AB1821"/>
    <w:rsid w:val="00AB5B62"/>
    <w:rsid w:val="00AC0A53"/>
    <w:rsid w:val="00AC1AB0"/>
    <w:rsid w:val="00AC1EFE"/>
    <w:rsid w:val="00AC2E29"/>
    <w:rsid w:val="00AC3966"/>
    <w:rsid w:val="00AC3EC8"/>
    <w:rsid w:val="00AC50DF"/>
    <w:rsid w:val="00AC6B92"/>
    <w:rsid w:val="00AD2E54"/>
    <w:rsid w:val="00AD33AD"/>
    <w:rsid w:val="00AD3AB2"/>
    <w:rsid w:val="00AD4603"/>
    <w:rsid w:val="00AD4EB9"/>
    <w:rsid w:val="00AD60D7"/>
    <w:rsid w:val="00AD6E3E"/>
    <w:rsid w:val="00AD70AF"/>
    <w:rsid w:val="00AE6BB1"/>
    <w:rsid w:val="00AE775E"/>
    <w:rsid w:val="00AE7999"/>
    <w:rsid w:val="00AF47A1"/>
    <w:rsid w:val="00AF598C"/>
    <w:rsid w:val="00B017EA"/>
    <w:rsid w:val="00B0243E"/>
    <w:rsid w:val="00B02DB7"/>
    <w:rsid w:val="00B05FCC"/>
    <w:rsid w:val="00B11E83"/>
    <w:rsid w:val="00B17AF8"/>
    <w:rsid w:val="00B202EB"/>
    <w:rsid w:val="00B21175"/>
    <w:rsid w:val="00B218DB"/>
    <w:rsid w:val="00B225B7"/>
    <w:rsid w:val="00B24A59"/>
    <w:rsid w:val="00B24B94"/>
    <w:rsid w:val="00B26B6E"/>
    <w:rsid w:val="00B31013"/>
    <w:rsid w:val="00B32F6C"/>
    <w:rsid w:val="00B34C53"/>
    <w:rsid w:val="00B356BB"/>
    <w:rsid w:val="00B36CBB"/>
    <w:rsid w:val="00B4195D"/>
    <w:rsid w:val="00B42F44"/>
    <w:rsid w:val="00B43F49"/>
    <w:rsid w:val="00B447E1"/>
    <w:rsid w:val="00B44AB7"/>
    <w:rsid w:val="00B44C01"/>
    <w:rsid w:val="00B504BE"/>
    <w:rsid w:val="00B50F32"/>
    <w:rsid w:val="00B51A27"/>
    <w:rsid w:val="00B51F17"/>
    <w:rsid w:val="00B53216"/>
    <w:rsid w:val="00B53BE3"/>
    <w:rsid w:val="00B61135"/>
    <w:rsid w:val="00B632E1"/>
    <w:rsid w:val="00B66420"/>
    <w:rsid w:val="00B72028"/>
    <w:rsid w:val="00B75627"/>
    <w:rsid w:val="00B80F9D"/>
    <w:rsid w:val="00B8492A"/>
    <w:rsid w:val="00B85421"/>
    <w:rsid w:val="00B85CAB"/>
    <w:rsid w:val="00B867F3"/>
    <w:rsid w:val="00B876CC"/>
    <w:rsid w:val="00B9199C"/>
    <w:rsid w:val="00B92811"/>
    <w:rsid w:val="00B968E1"/>
    <w:rsid w:val="00B96B7B"/>
    <w:rsid w:val="00BA1996"/>
    <w:rsid w:val="00BA243B"/>
    <w:rsid w:val="00BA3C2A"/>
    <w:rsid w:val="00BA408A"/>
    <w:rsid w:val="00BA45D5"/>
    <w:rsid w:val="00BA4EA6"/>
    <w:rsid w:val="00BA5C18"/>
    <w:rsid w:val="00BA6117"/>
    <w:rsid w:val="00BA652A"/>
    <w:rsid w:val="00BB0AB7"/>
    <w:rsid w:val="00BB1A96"/>
    <w:rsid w:val="00BB3AC2"/>
    <w:rsid w:val="00BB4437"/>
    <w:rsid w:val="00BB46C3"/>
    <w:rsid w:val="00BB5809"/>
    <w:rsid w:val="00BB5C36"/>
    <w:rsid w:val="00BB6E29"/>
    <w:rsid w:val="00BB7055"/>
    <w:rsid w:val="00BC02BC"/>
    <w:rsid w:val="00BC097E"/>
    <w:rsid w:val="00BC0DC3"/>
    <w:rsid w:val="00BC3243"/>
    <w:rsid w:val="00BC466E"/>
    <w:rsid w:val="00BC597E"/>
    <w:rsid w:val="00BC6CA5"/>
    <w:rsid w:val="00BD2FA5"/>
    <w:rsid w:val="00BD3863"/>
    <w:rsid w:val="00BD6EFD"/>
    <w:rsid w:val="00BE5676"/>
    <w:rsid w:val="00BF1827"/>
    <w:rsid w:val="00BF2114"/>
    <w:rsid w:val="00BF267B"/>
    <w:rsid w:val="00BF2D00"/>
    <w:rsid w:val="00BF31C8"/>
    <w:rsid w:val="00BF73E0"/>
    <w:rsid w:val="00C001AE"/>
    <w:rsid w:val="00C00D4D"/>
    <w:rsid w:val="00C01EF1"/>
    <w:rsid w:val="00C05A93"/>
    <w:rsid w:val="00C05D25"/>
    <w:rsid w:val="00C11AE0"/>
    <w:rsid w:val="00C1391E"/>
    <w:rsid w:val="00C165A5"/>
    <w:rsid w:val="00C22DBF"/>
    <w:rsid w:val="00C23EF6"/>
    <w:rsid w:val="00C24D6A"/>
    <w:rsid w:val="00C2556A"/>
    <w:rsid w:val="00C27629"/>
    <w:rsid w:val="00C27FC7"/>
    <w:rsid w:val="00C30231"/>
    <w:rsid w:val="00C34513"/>
    <w:rsid w:val="00C370B7"/>
    <w:rsid w:val="00C37401"/>
    <w:rsid w:val="00C377D9"/>
    <w:rsid w:val="00C421BC"/>
    <w:rsid w:val="00C44C54"/>
    <w:rsid w:val="00C51C97"/>
    <w:rsid w:val="00C52221"/>
    <w:rsid w:val="00C554F5"/>
    <w:rsid w:val="00C57638"/>
    <w:rsid w:val="00C57DA3"/>
    <w:rsid w:val="00C57FAE"/>
    <w:rsid w:val="00C6063F"/>
    <w:rsid w:val="00C64A93"/>
    <w:rsid w:val="00C6773B"/>
    <w:rsid w:val="00C70E3E"/>
    <w:rsid w:val="00C73215"/>
    <w:rsid w:val="00C7352D"/>
    <w:rsid w:val="00C8092C"/>
    <w:rsid w:val="00C8322D"/>
    <w:rsid w:val="00C839AB"/>
    <w:rsid w:val="00C849D6"/>
    <w:rsid w:val="00C85121"/>
    <w:rsid w:val="00C86F24"/>
    <w:rsid w:val="00C87926"/>
    <w:rsid w:val="00C90233"/>
    <w:rsid w:val="00C92178"/>
    <w:rsid w:val="00C9437D"/>
    <w:rsid w:val="00C95A38"/>
    <w:rsid w:val="00C9649E"/>
    <w:rsid w:val="00C9709C"/>
    <w:rsid w:val="00CA3CC4"/>
    <w:rsid w:val="00CA40A4"/>
    <w:rsid w:val="00CA7566"/>
    <w:rsid w:val="00CA7FF9"/>
    <w:rsid w:val="00CB1C98"/>
    <w:rsid w:val="00CB2DF2"/>
    <w:rsid w:val="00CB43C8"/>
    <w:rsid w:val="00CB596C"/>
    <w:rsid w:val="00CB6072"/>
    <w:rsid w:val="00CB6735"/>
    <w:rsid w:val="00CB6E2F"/>
    <w:rsid w:val="00CB77DA"/>
    <w:rsid w:val="00CB7900"/>
    <w:rsid w:val="00CC0491"/>
    <w:rsid w:val="00CC0EF3"/>
    <w:rsid w:val="00CC2E96"/>
    <w:rsid w:val="00CC369C"/>
    <w:rsid w:val="00CC46E5"/>
    <w:rsid w:val="00CC5016"/>
    <w:rsid w:val="00CC7808"/>
    <w:rsid w:val="00CD37CF"/>
    <w:rsid w:val="00CD398F"/>
    <w:rsid w:val="00CD4709"/>
    <w:rsid w:val="00CD615F"/>
    <w:rsid w:val="00CD73B4"/>
    <w:rsid w:val="00CE13BD"/>
    <w:rsid w:val="00CE25D9"/>
    <w:rsid w:val="00CE279C"/>
    <w:rsid w:val="00CE5B5D"/>
    <w:rsid w:val="00CF15DF"/>
    <w:rsid w:val="00CF175E"/>
    <w:rsid w:val="00CF2779"/>
    <w:rsid w:val="00CF4312"/>
    <w:rsid w:val="00CF62F9"/>
    <w:rsid w:val="00CF7DF6"/>
    <w:rsid w:val="00D010D7"/>
    <w:rsid w:val="00D02595"/>
    <w:rsid w:val="00D034F6"/>
    <w:rsid w:val="00D03EA3"/>
    <w:rsid w:val="00D04F49"/>
    <w:rsid w:val="00D0555C"/>
    <w:rsid w:val="00D06219"/>
    <w:rsid w:val="00D067F1"/>
    <w:rsid w:val="00D10CBD"/>
    <w:rsid w:val="00D126A4"/>
    <w:rsid w:val="00D14710"/>
    <w:rsid w:val="00D16365"/>
    <w:rsid w:val="00D16A8A"/>
    <w:rsid w:val="00D16C05"/>
    <w:rsid w:val="00D175FE"/>
    <w:rsid w:val="00D21E65"/>
    <w:rsid w:val="00D22376"/>
    <w:rsid w:val="00D23E1C"/>
    <w:rsid w:val="00D306E1"/>
    <w:rsid w:val="00D309C3"/>
    <w:rsid w:val="00D344FE"/>
    <w:rsid w:val="00D3560B"/>
    <w:rsid w:val="00D3621A"/>
    <w:rsid w:val="00D40E9D"/>
    <w:rsid w:val="00D45303"/>
    <w:rsid w:val="00D46842"/>
    <w:rsid w:val="00D51B38"/>
    <w:rsid w:val="00D52DB8"/>
    <w:rsid w:val="00D53AAA"/>
    <w:rsid w:val="00D56744"/>
    <w:rsid w:val="00D575ED"/>
    <w:rsid w:val="00D607E5"/>
    <w:rsid w:val="00D63F3D"/>
    <w:rsid w:val="00D64702"/>
    <w:rsid w:val="00D65C6C"/>
    <w:rsid w:val="00D67FE6"/>
    <w:rsid w:val="00D703ED"/>
    <w:rsid w:val="00D7195A"/>
    <w:rsid w:val="00D741B2"/>
    <w:rsid w:val="00D750AC"/>
    <w:rsid w:val="00D77402"/>
    <w:rsid w:val="00D80FD1"/>
    <w:rsid w:val="00D82E43"/>
    <w:rsid w:val="00D84429"/>
    <w:rsid w:val="00D84830"/>
    <w:rsid w:val="00D84F63"/>
    <w:rsid w:val="00D86A6F"/>
    <w:rsid w:val="00D877A4"/>
    <w:rsid w:val="00D93637"/>
    <w:rsid w:val="00D94581"/>
    <w:rsid w:val="00D9609C"/>
    <w:rsid w:val="00D97D55"/>
    <w:rsid w:val="00D97E6E"/>
    <w:rsid w:val="00D97F5D"/>
    <w:rsid w:val="00DA092B"/>
    <w:rsid w:val="00DA1FE3"/>
    <w:rsid w:val="00DA25A1"/>
    <w:rsid w:val="00DA30D1"/>
    <w:rsid w:val="00DA5B27"/>
    <w:rsid w:val="00DA7647"/>
    <w:rsid w:val="00DB168B"/>
    <w:rsid w:val="00DB4F8A"/>
    <w:rsid w:val="00DC0A61"/>
    <w:rsid w:val="00DC1C73"/>
    <w:rsid w:val="00DC5EE9"/>
    <w:rsid w:val="00DC6F8B"/>
    <w:rsid w:val="00DD3186"/>
    <w:rsid w:val="00DD3FF2"/>
    <w:rsid w:val="00DD77CC"/>
    <w:rsid w:val="00DE3BD9"/>
    <w:rsid w:val="00DE504E"/>
    <w:rsid w:val="00DE7437"/>
    <w:rsid w:val="00DE7D69"/>
    <w:rsid w:val="00DF0334"/>
    <w:rsid w:val="00DF0763"/>
    <w:rsid w:val="00DF1A16"/>
    <w:rsid w:val="00DF44F0"/>
    <w:rsid w:val="00E01CE9"/>
    <w:rsid w:val="00E03832"/>
    <w:rsid w:val="00E0464F"/>
    <w:rsid w:val="00E04CEF"/>
    <w:rsid w:val="00E04F63"/>
    <w:rsid w:val="00E05C2B"/>
    <w:rsid w:val="00E06129"/>
    <w:rsid w:val="00E06C40"/>
    <w:rsid w:val="00E10D71"/>
    <w:rsid w:val="00E11BA0"/>
    <w:rsid w:val="00E1356A"/>
    <w:rsid w:val="00E1413D"/>
    <w:rsid w:val="00E164CC"/>
    <w:rsid w:val="00E17AAD"/>
    <w:rsid w:val="00E263EF"/>
    <w:rsid w:val="00E27661"/>
    <w:rsid w:val="00E363DB"/>
    <w:rsid w:val="00E3641A"/>
    <w:rsid w:val="00E368BB"/>
    <w:rsid w:val="00E40514"/>
    <w:rsid w:val="00E40C90"/>
    <w:rsid w:val="00E41147"/>
    <w:rsid w:val="00E47865"/>
    <w:rsid w:val="00E50F5B"/>
    <w:rsid w:val="00E6234C"/>
    <w:rsid w:val="00E62828"/>
    <w:rsid w:val="00E63036"/>
    <w:rsid w:val="00E71283"/>
    <w:rsid w:val="00E731C4"/>
    <w:rsid w:val="00E767B5"/>
    <w:rsid w:val="00E77F55"/>
    <w:rsid w:val="00E800D1"/>
    <w:rsid w:val="00E812DE"/>
    <w:rsid w:val="00E83D04"/>
    <w:rsid w:val="00E84B54"/>
    <w:rsid w:val="00E866BC"/>
    <w:rsid w:val="00E86AD3"/>
    <w:rsid w:val="00E87434"/>
    <w:rsid w:val="00E90762"/>
    <w:rsid w:val="00E90867"/>
    <w:rsid w:val="00E91A29"/>
    <w:rsid w:val="00E920FC"/>
    <w:rsid w:val="00E92483"/>
    <w:rsid w:val="00E926E6"/>
    <w:rsid w:val="00E93053"/>
    <w:rsid w:val="00E935C3"/>
    <w:rsid w:val="00E93DC1"/>
    <w:rsid w:val="00E96DB2"/>
    <w:rsid w:val="00EA17C8"/>
    <w:rsid w:val="00EA23B9"/>
    <w:rsid w:val="00EA435A"/>
    <w:rsid w:val="00EA66D1"/>
    <w:rsid w:val="00EA69F1"/>
    <w:rsid w:val="00EB08F4"/>
    <w:rsid w:val="00EB2468"/>
    <w:rsid w:val="00EB5488"/>
    <w:rsid w:val="00EB6BE4"/>
    <w:rsid w:val="00EB70A3"/>
    <w:rsid w:val="00EC2514"/>
    <w:rsid w:val="00EC4751"/>
    <w:rsid w:val="00ED0B21"/>
    <w:rsid w:val="00ED31AF"/>
    <w:rsid w:val="00ED3997"/>
    <w:rsid w:val="00ED6AB0"/>
    <w:rsid w:val="00EE02F4"/>
    <w:rsid w:val="00EE2BE3"/>
    <w:rsid w:val="00EE3D10"/>
    <w:rsid w:val="00EE45E7"/>
    <w:rsid w:val="00EE469A"/>
    <w:rsid w:val="00EE4EEF"/>
    <w:rsid w:val="00EE5293"/>
    <w:rsid w:val="00EE7D7C"/>
    <w:rsid w:val="00EF690D"/>
    <w:rsid w:val="00EF6CDB"/>
    <w:rsid w:val="00EF77F9"/>
    <w:rsid w:val="00F007CE"/>
    <w:rsid w:val="00F00AE9"/>
    <w:rsid w:val="00F00D56"/>
    <w:rsid w:val="00F012D1"/>
    <w:rsid w:val="00F0345B"/>
    <w:rsid w:val="00F04C14"/>
    <w:rsid w:val="00F11D23"/>
    <w:rsid w:val="00F11E49"/>
    <w:rsid w:val="00F13E8A"/>
    <w:rsid w:val="00F20CBE"/>
    <w:rsid w:val="00F21509"/>
    <w:rsid w:val="00F22B91"/>
    <w:rsid w:val="00F25D2F"/>
    <w:rsid w:val="00F26EAD"/>
    <w:rsid w:val="00F26F9B"/>
    <w:rsid w:val="00F27A3C"/>
    <w:rsid w:val="00F3021B"/>
    <w:rsid w:val="00F306AE"/>
    <w:rsid w:val="00F321F1"/>
    <w:rsid w:val="00F32949"/>
    <w:rsid w:val="00F33C1F"/>
    <w:rsid w:val="00F34E23"/>
    <w:rsid w:val="00F35C16"/>
    <w:rsid w:val="00F35C69"/>
    <w:rsid w:val="00F41132"/>
    <w:rsid w:val="00F469FB"/>
    <w:rsid w:val="00F47022"/>
    <w:rsid w:val="00F504C2"/>
    <w:rsid w:val="00F52C10"/>
    <w:rsid w:val="00F537D9"/>
    <w:rsid w:val="00F55399"/>
    <w:rsid w:val="00F55BC2"/>
    <w:rsid w:val="00F65784"/>
    <w:rsid w:val="00F6770D"/>
    <w:rsid w:val="00F7031E"/>
    <w:rsid w:val="00F71A12"/>
    <w:rsid w:val="00F7492C"/>
    <w:rsid w:val="00F750E9"/>
    <w:rsid w:val="00F771C5"/>
    <w:rsid w:val="00F774B9"/>
    <w:rsid w:val="00F77E58"/>
    <w:rsid w:val="00F80E40"/>
    <w:rsid w:val="00F818A1"/>
    <w:rsid w:val="00F85434"/>
    <w:rsid w:val="00F866CB"/>
    <w:rsid w:val="00F91C37"/>
    <w:rsid w:val="00F93411"/>
    <w:rsid w:val="00F97669"/>
    <w:rsid w:val="00FA0063"/>
    <w:rsid w:val="00FA09C3"/>
    <w:rsid w:val="00FA131A"/>
    <w:rsid w:val="00FA26C7"/>
    <w:rsid w:val="00FB0AEA"/>
    <w:rsid w:val="00FB0B2F"/>
    <w:rsid w:val="00FB2495"/>
    <w:rsid w:val="00FB357C"/>
    <w:rsid w:val="00FB449C"/>
    <w:rsid w:val="00FB5FE5"/>
    <w:rsid w:val="00FB637C"/>
    <w:rsid w:val="00FB6CC4"/>
    <w:rsid w:val="00FB6F79"/>
    <w:rsid w:val="00FC063F"/>
    <w:rsid w:val="00FC3C3D"/>
    <w:rsid w:val="00FC71A2"/>
    <w:rsid w:val="00FC76FC"/>
    <w:rsid w:val="00FD1F3B"/>
    <w:rsid w:val="00FD541B"/>
    <w:rsid w:val="00FD563A"/>
    <w:rsid w:val="00FE03A7"/>
    <w:rsid w:val="00FE18F4"/>
    <w:rsid w:val="00FE3DC6"/>
    <w:rsid w:val="00FF2EC5"/>
    <w:rsid w:val="00FF3754"/>
    <w:rsid w:val="00FF490A"/>
    <w:rsid w:val="00FF5661"/>
    <w:rsid w:val="00FF5BE6"/>
    <w:rsid w:val="00FF6AAE"/>
    <w:rsid w:val="00FF7D2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589110"/>
  <w15:docId w15:val="{FB0B7660-5650-4C9C-9DC0-309846C64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FA5"/>
    <w:pPr>
      <w:autoSpaceDE w:val="0"/>
      <w:autoSpaceDN w:val="0"/>
      <w:adjustRightInd w:val="0"/>
      <w:spacing w:after="200" w:line="276" w:lineRule="auto"/>
    </w:pPr>
    <w:rPr>
      <w:rFonts w:ascii="Calibri" w:hAnsi="Calibri" w:cs="Calibri"/>
    </w:rPr>
  </w:style>
  <w:style w:type="paragraph" w:styleId="Heading1">
    <w:name w:val="heading 1"/>
    <w:aliases w:val="First level subhead"/>
    <w:basedOn w:val="Normal"/>
    <w:next w:val="Normal"/>
    <w:link w:val="Heading1Char"/>
    <w:qFormat/>
    <w:rsid w:val="00057283"/>
    <w:pPr>
      <w:spacing w:before="320"/>
      <w:outlineLvl w:val="0"/>
    </w:pPr>
    <w:rPr>
      <w:b/>
      <w:color w:val="65C5B4"/>
      <w:sz w:val="28"/>
      <w:szCs w:val="20"/>
    </w:rPr>
  </w:style>
  <w:style w:type="paragraph" w:styleId="Heading2">
    <w:name w:val="heading 2"/>
    <w:aliases w:val="Scott level 2"/>
    <w:basedOn w:val="Heading1"/>
    <w:next w:val="Normal"/>
    <w:link w:val="Heading2Char"/>
    <w:uiPriority w:val="9"/>
    <w:unhideWhenUsed/>
    <w:qFormat/>
    <w:rsid w:val="008B4A97"/>
    <w:pPr>
      <w:spacing w:line="240" w:lineRule="auto"/>
      <w:outlineLvl w:val="1"/>
    </w:pPr>
  </w:style>
  <w:style w:type="paragraph" w:styleId="Heading3">
    <w:name w:val="heading 3"/>
    <w:basedOn w:val="BodyText"/>
    <w:next w:val="Normal"/>
    <w:link w:val="Heading3Char"/>
    <w:uiPriority w:val="9"/>
    <w:unhideWhenUsed/>
    <w:qFormat/>
    <w:rsid w:val="00A20BC6"/>
    <w:pPr>
      <w:spacing w:after="120"/>
      <w:outlineLvl w:val="2"/>
    </w:pPr>
    <w:rPr>
      <w:b/>
      <w:color w:val="007C89"/>
      <w:sz w:val="24"/>
      <w:lang w:val="en-GB" w:eastAsia="en-AU"/>
    </w:rPr>
  </w:style>
  <w:style w:type="paragraph" w:styleId="Heading4">
    <w:name w:val="heading 4"/>
    <w:basedOn w:val="BodyText"/>
    <w:next w:val="Normal"/>
    <w:link w:val="Heading4Char"/>
    <w:uiPriority w:val="9"/>
    <w:unhideWhenUsed/>
    <w:qFormat/>
    <w:rsid w:val="007B5710"/>
    <w:pPr>
      <w:spacing w:before="240" w:after="120"/>
      <w:outlineLvl w:val="3"/>
    </w:pPr>
    <w:rPr>
      <w:b/>
      <w:sz w:val="22"/>
    </w:rPr>
  </w:style>
  <w:style w:type="paragraph" w:styleId="Heading5">
    <w:name w:val="heading 5"/>
    <w:basedOn w:val="Normal"/>
    <w:next w:val="Normal"/>
    <w:link w:val="Heading5Char"/>
    <w:uiPriority w:val="9"/>
    <w:unhideWhenUsed/>
    <w:qFormat/>
    <w:rsid w:val="00B51A2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offey table"/>
    <w:basedOn w:val="TableNormal"/>
    <w:rsid w:val="002135C3"/>
    <w:pPr>
      <w:spacing w:after="0" w:line="240" w:lineRule="auto"/>
    </w:pPr>
    <w:rPr>
      <w:rFonts w:ascii="Helvetica LT Std" w:hAnsi="Helvetica LT Std"/>
      <w:sz w:val="18"/>
    </w:rPr>
    <w:tblPr>
      <w:tblBorders>
        <w:top w:val="single" w:sz="4" w:space="0" w:color="049CD5"/>
        <w:bottom w:val="single" w:sz="4" w:space="0" w:color="049CD5"/>
        <w:insideH w:val="single" w:sz="4" w:space="0" w:color="049CD5"/>
      </w:tblBorders>
    </w:tblPr>
    <w:tcPr>
      <w:shd w:val="clear" w:color="auto" w:fill="FFFFFF" w:themeFill="background1"/>
      <w:vAlign w:val="center"/>
    </w:tcPr>
    <w:tblStylePr w:type="firstRow">
      <w:rPr>
        <w:rFonts w:ascii="Walbaum MT Std Medium" w:hAnsi="Walbaum MT Std Medium"/>
        <w:b/>
        <w:color w:val="FFFFFF" w:themeColor="background1"/>
        <w:sz w:val="18"/>
      </w:rPr>
      <w:tblPr/>
      <w:tcPr>
        <w:shd w:val="clear" w:color="auto" w:fill="049CD5"/>
      </w:tcPr>
    </w:tblStylePr>
  </w:style>
  <w:style w:type="paragraph" w:styleId="BodyText">
    <w:name w:val="Body Text"/>
    <w:basedOn w:val="Normal"/>
    <w:link w:val="BodyTextChar"/>
    <w:qFormat/>
    <w:rsid w:val="00057283"/>
    <w:pPr>
      <w:spacing w:before="160" w:line="240" w:lineRule="auto"/>
    </w:pPr>
    <w:rPr>
      <w:spacing w:val="-6"/>
      <w:sz w:val="20"/>
      <w:szCs w:val="20"/>
    </w:rPr>
  </w:style>
  <w:style w:type="character" w:customStyle="1" w:styleId="BodyTextChar">
    <w:name w:val="Body Text Char"/>
    <w:basedOn w:val="DefaultParagraphFont"/>
    <w:link w:val="BodyText"/>
    <w:rsid w:val="00057283"/>
    <w:rPr>
      <w:spacing w:val="-6"/>
      <w:sz w:val="20"/>
      <w:szCs w:val="20"/>
    </w:rPr>
  </w:style>
  <w:style w:type="paragraph" w:customStyle="1" w:styleId="Bigtext">
    <w:name w:val="Big text"/>
    <w:qFormat/>
    <w:rsid w:val="00057283"/>
    <w:pPr>
      <w:spacing w:before="160" w:line="240" w:lineRule="auto"/>
    </w:pPr>
    <w:rPr>
      <w:b/>
      <w:color w:val="838E99"/>
      <w:sz w:val="24"/>
      <w:szCs w:val="20"/>
    </w:rPr>
  </w:style>
  <w:style w:type="character" w:customStyle="1" w:styleId="Heading1Char">
    <w:name w:val="Heading 1 Char"/>
    <w:aliases w:val="First level subhead Char"/>
    <w:basedOn w:val="DefaultParagraphFont"/>
    <w:link w:val="Heading1"/>
    <w:uiPriority w:val="9"/>
    <w:rsid w:val="00057283"/>
    <w:rPr>
      <w:b/>
      <w:color w:val="65C5B4"/>
      <w:sz w:val="28"/>
      <w:szCs w:val="20"/>
    </w:rPr>
  </w:style>
  <w:style w:type="paragraph" w:styleId="Header">
    <w:name w:val="header"/>
    <w:basedOn w:val="Normal"/>
    <w:link w:val="HeaderChar"/>
    <w:uiPriority w:val="99"/>
    <w:unhideWhenUsed/>
    <w:rsid w:val="00AD7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0AF"/>
  </w:style>
  <w:style w:type="paragraph" w:styleId="Footer">
    <w:name w:val="footer"/>
    <w:basedOn w:val="Normal"/>
    <w:link w:val="FooterChar"/>
    <w:uiPriority w:val="99"/>
    <w:unhideWhenUsed/>
    <w:rsid w:val="00AD70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70AF"/>
  </w:style>
  <w:style w:type="paragraph" w:styleId="ListParagraph">
    <w:name w:val="List Paragraph"/>
    <w:aliases w:val="Bullet Level 1,References,Paragraphe de liste1,List Paragraph1,Liste couleur - Accent 11,LIST OF TABLES.,Numbered List Paragraph,123 List Paragraph,Celula,Liste 1,Colorful List - Accent 11,Dot pt,F5 List Paragraph,No Spacing1"/>
    <w:link w:val="ListParagraphChar"/>
    <w:uiPriority w:val="34"/>
    <w:qFormat/>
    <w:rsid w:val="00210710"/>
    <w:pPr>
      <w:widowControl w:val="0"/>
      <w:numPr>
        <w:numId w:val="2"/>
      </w:numPr>
      <w:spacing w:before="40" w:after="40" w:line="240" w:lineRule="auto"/>
    </w:pPr>
    <w:rPr>
      <w:rFonts w:ascii="Calibri" w:hAnsi="Calibri" w:cs="Calibri"/>
    </w:rPr>
  </w:style>
  <w:style w:type="character" w:styleId="CommentReference">
    <w:name w:val="annotation reference"/>
    <w:basedOn w:val="DefaultParagraphFont"/>
    <w:uiPriority w:val="99"/>
    <w:unhideWhenUsed/>
    <w:rsid w:val="00AD2E54"/>
    <w:rPr>
      <w:sz w:val="16"/>
      <w:szCs w:val="16"/>
    </w:rPr>
  </w:style>
  <w:style w:type="paragraph" w:styleId="CommentText">
    <w:name w:val="annotation text"/>
    <w:basedOn w:val="Normal"/>
    <w:link w:val="CommentTextChar"/>
    <w:unhideWhenUsed/>
    <w:rsid w:val="00AD2E54"/>
    <w:pPr>
      <w:spacing w:line="240" w:lineRule="auto"/>
    </w:pPr>
    <w:rPr>
      <w:sz w:val="20"/>
      <w:szCs w:val="20"/>
    </w:rPr>
  </w:style>
  <w:style w:type="character" w:customStyle="1" w:styleId="CommentTextChar">
    <w:name w:val="Comment Text Char"/>
    <w:basedOn w:val="DefaultParagraphFont"/>
    <w:link w:val="CommentText"/>
    <w:rsid w:val="00AD2E54"/>
    <w:rPr>
      <w:sz w:val="20"/>
      <w:szCs w:val="20"/>
    </w:rPr>
  </w:style>
  <w:style w:type="character" w:customStyle="1" w:styleId="ListParagraphChar">
    <w:name w:val="List Paragraph Char"/>
    <w:aliases w:val="Bullet Level 1 Char,References Char,Paragraphe de liste1 Char,List Paragraph1 Char,Liste couleur - Accent 11 Char,LIST OF TABLES. Char,Numbered List Paragraph Char,123 List Paragraph Char,Celula Char,Liste 1 Char,Dot pt Char"/>
    <w:basedOn w:val="DefaultParagraphFont"/>
    <w:link w:val="ListParagraph"/>
    <w:uiPriority w:val="34"/>
    <w:qFormat/>
    <w:rsid w:val="00210710"/>
    <w:rPr>
      <w:rFonts w:ascii="Calibri" w:hAnsi="Calibri" w:cs="Calibri"/>
    </w:rPr>
  </w:style>
  <w:style w:type="paragraph" w:styleId="BalloonText">
    <w:name w:val="Balloon Text"/>
    <w:basedOn w:val="Normal"/>
    <w:link w:val="BalloonTextChar"/>
    <w:uiPriority w:val="99"/>
    <w:semiHidden/>
    <w:unhideWhenUsed/>
    <w:rsid w:val="00AD2E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E54"/>
    <w:rPr>
      <w:rFonts w:ascii="Segoe UI" w:hAnsi="Segoe UI" w:cs="Segoe UI"/>
      <w:sz w:val="18"/>
      <w:szCs w:val="18"/>
    </w:rPr>
  </w:style>
  <w:style w:type="paragraph" w:styleId="TOCHeading">
    <w:name w:val="TOC Heading"/>
    <w:basedOn w:val="Heading1"/>
    <w:next w:val="Normal"/>
    <w:uiPriority w:val="39"/>
    <w:unhideWhenUsed/>
    <w:qFormat/>
    <w:rsid w:val="008B4A97"/>
    <w:pPr>
      <w:keepNext/>
      <w:keepLines/>
      <w:spacing w:before="240" w:after="0"/>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TOCHeading"/>
    <w:next w:val="Normal"/>
    <w:autoRedefine/>
    <w:uiPriority w:val="39"/>
    <w:unhideWhenUsed/>
    <w:rsid w:val="00CC5016"/>
    <w:pPr>
      <w:tabs>
        <w:tab w:val="right" w:pos="9638"/>
      </w:tabs>
      <w:spacing w:before="200" w:after="120"/>
    </w:pPr>
    <w:rPr>
      <w:b/>
      <w:caps/>
      <w:noProof/>
      <w:color w:val="495966"/>
      <w:sz w:val="28"/>
      <w:szCs w:val="28"/>
    </w:rPr>
  </w:style>
  <w:style w:type="character" w:styleId="Hyperlink">
    <w:name w:val="Hyperlink"/>
    <w:basedOn w:val="DefaultParagraphFont"/>
    <w:uiPriority w:val="99"/>
    <w:unhideWhenUsed/>
    <w:rsid w:val="008B4A97"/>
    <w:rPr>
      <w:color w:val="0563C1" w:themeColor="hyperlink"/>
      <w:u w:val="single"/>
    </w:rPr>
  </w:style>
  <w:style w:type="character" w:customStyle="1" w:styleId="Heading2Char">
    <w:name w:val="Heading 2 Char"/>
    <w:aliases w:val="Scott level 2 Char"/>
    <w:basedOn w:val="DefaultParagraphFont"/>
    <w:link w:val="Heading2"/>
    <w:rsid w:val="008B4A97"/>
    <w:rPr>
      <w:b/>
      <w:color w:val="65C5B4"/>
      <w:sz w:val="28"/>
      <w:szCs w:val="20"/>
    </w:rPr>
  </w:style>
  <w:style w:type="paragraph" w:styleId="TOC2">
    <w:name w:val="toc 2"/>
    <w:basedOn w:val="Normal"/>
    <w:next w:val="Normal"/>
    <w:autoRedefine/>
    <w:uiPriority w:val="39"/>
    <w:unhideWhenUsed/>
    <w:rsid w:val="00B31013"/>
    <w:pPr>
      <w:tabs>
        <w:tab w:val="right" w:pos="9628"/>
      </w:tabs>
      <w:spacing w:after="100"/>
    </w:pPr>
    <w:rPr>
      <w:noProof/>
      <w:color w:val="495966"/>
      <w:sz w:val="20"/>
    </w:rPr>
  </w:style>
  <w:style w:type="table" w:customStyle="1" w:styleId="TableGridLight1">
    <w:name w:val="Table Grid Light1"/>
    <w:basedOn w:val="TableNormal"/>
    <w:uiPriority w:val="40"/>
    <w:rsid w:val="00494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basedOn w:val="DefaultParagraphFont"/>
    <w:uiPriority w:val="21"/>
    <w:qFormat/>
    <w:rsid w:val="00314AC5"/>
    <w:rPr>
      <w:b/>
      <w:bCs/>
      <w:i/>
      <w:iCs/>
      <w:color w:val="4472C4" w:themeColor="accent1"/>
    </w:rPr>
  </w:style>
  <w:style w:type="paragraph" w:styleId="FootnoteText">
    <w:name w:val="footnote text"/>
    <w:aliases w:val="(NECG) Footnote Text,ALTS FOOTNOTE,ALTS FOOTNOTE Char Char Char,single space,Fußnotentextf,Footnote text,fn,Schriftart: 9 pt,Schriftart: 10 pt,Schriftart: 8 pt,WB-Fußnotentext,Footnote Text2,Footnote Text11,ALTS FOOTNOTE11,ALTS FOOTNOTE2,f"/>
    <w:basedOn w:val="Normal"/>
    <w:link w:val="FootnoteTextChar"/>
    <w:unhideWhenUsed/>
    <w:qFormat/>
    <w:rsid w:val="00870DD7"/>
    <w:pPr>
      <w:spacing w:before="40" w:after="40" w:line="230" w:lineRule="auto"/>
    </w:pPr>
    <w:rPr>
      <w:sz w:val="16"/>
      <w:szCs w:val="20"/>
      <w:lang w:val="en-US"/>
    </w:rPr>
  </w:style>
  <w:style w:type="character" w:customStyle="1" w:styleId="FootnoteTextChar">
    <w:name w:val="Footnote Text Char"/>
    <w:aliases w:val="(NECG) Footnote Text Char,ALTS FOOTNOTE Char,ALTS FOOTNOTE Char Char Char Char,single space Char,Fußnotentextf Char,Footnote text Char,fn Char,Schriftart: 9 pt Char,Schriftart: 10 pt Char,Schriftart: 8 pt Char,WB-Fußnotentext Char"/>
    <w:basedOn w:val="DefaultParagraphFont"/>
    <w:link w:val="FootnoteText"/>
    <w:rsid w:val="00870DD7"/>
    <w:rPr>
      <w:rFonts w:ascii="Calibri" w:hAnsi="Calibri" w:cs="Calibri"/>
      <w:sz w:val="16"/>
      <w:szCs w:val="20"/>
      <w:lang w:val="en-US"/>
    </w:rPr>
  </w:style>
  <w:style w:type="character" w:styleId="FootnoteReference">
    <w:name w:val="footnote reference"/>
    <w:aliases w:val="(NECG) Footnote Reference,Footnote symbol,Footnote,Voetnootverwijzing,Times 10 Point,Exposant 3 Point,Appel note de bas de p,BVI fnr,Footnote Reference Superscript,Footnote symboFußnotenzeichen,Footnote sign,EN Footnote Reference,fr,o"/>
    <w:basedOn w:val="DefaultParagraphFont"/>
    <w:unhideWhenUsed/>
    <w:qFormat/>
    <w:rsid w:val="00314AC5"/>
    <w:rPr>
      <w:vertAlign w:val="superscript"/>
    </w:rPr>
  </w:style>
  <w:style w:type="paragraph" w:customStyle="1" w:styleId="BodytextStyle">
    <w:name w:val="Body text Style"/>
    <w:basedOn w:val="BodyText"/>
    <w:link w:val="BodytextStyleChar"/>
    <w:qFormat/>
    <w:rsid w:val="001515F8"/>
    <w:pPr>
      <w:spacing w:before="120" w:after="120"/>
    </w:pPr>
    <w:rPr>
      <w:rFonts w:eastAsia="Batang" w:cs="Arial"/>
      <w:spacing w:val="0"/>
      <w:sz w:val="22"/>
      <w:lang w:eastAsia="ko-KR"/>
    </w:rPr>
  </w:style>
  <w:style w:type="character" w:customStyle="1" w:styleId="BodytextStyleChar">
    <w:name w:val="Body text Style Char"/>
    <w:basedOn w:val="DefaultParagraphFont"/>
    <w:link w:val="BodytextStyle"/>
    <w:locked/>
    <w:rsid w:val="001515F8"/>
    <w:rPr>
      <w:rFonts w:ascii="Calibri" w:eastAsia="Batang" w:hAnsi="Calibri" w:cs="Arial"/>
      <w:szCs w:val="20"/>
      <w:lang w:eastAsia="ko-KR"/>
    </w:rPr>
  </w:style>
  <w:style w:type="paragraph" w:customStyle="1" w:styleId="Normal0">
    <w:name w:val="[Normal]"/>
    <w:uiPriority w:val="99"/>
    <w:rsid w:val="00314AC5"/>
    <w:pPr>
      <w:widowControl w:val="0"/>
      <w:autoSpaceDE w:val="0"/>
      <w:autoSpaceDN w:val="0"/>
      <w:adjustRightInd w:val="0"/>
      <w:spacing w:after="0" w:line="240" w:lineRule="auto"/>
    </w:pPr>
    <w:rPr>
      <w:rFonts w:ascii="Arial" w:hAnsi="Arial" w:cs="Arial"/>
      <w:sz w:val="24"/>
      <w:szCs w:val="24"/>
    </w:rPr>
  </w:style>
  <w:style w:type="character" w:customStyle="1" w:styleId="Heading3Char">
    <w:name w:val="Heading 3 Char"/>
    <w:basedOn w:val="DefaultParagraphFont"/>
    <w:link w:val="Heading3"/>
    <w:uiPriority w:val="9"/>
    <w:rsid w:val="00A20BC6"/>
    <w:rPr>
      <w:b/>
      <w:color w:val="007C89"/>
      <w:spacing w:val="-6"/>
      <w:sz w:val="24"/>
      <w:szCs w:val="20"/>
      <w:lang w:val="en-GB" w:eastAsia="en-AU"/>
    </w:rPr>
  </w:style>
  <w:style w:type="paragraph" w:customStyle="1" w:styleId="NumberedList">
    <w:name w:val="Numbered List"/>
    <w:basedOn w:val="Normal"/>
    <w:rsid w:val="0088705D"/>
    <w:pPr>
      <w:numPr>
        <w:numId w:val="1"/>
      </w:numPr>
      <w:spacing w:line="240" w:lineRule="auto"/>
    </w:pPr>
    <w:rPr>
      <w:sz w:val="20"/>
      <w:szCs w:val="20"/>
    </w:rPr>
  </w:style>
  <w:style w:type="character" w:customStyle="1" w:styleId="Heading4Char">
    <w:name w:val="Heading 4 Char"/>
    <w:basedOn w:val="DefaultParagraphFont"/>
    <w:link w:val="Heading4"/>
    <w:uiPriority w:val="9"/>
    <w:rsid w:val="007B5710"/>
    <w:rPr>
      <w:rFonts w:ascii="Calibri" w:hAnsi="Calibri" w:cs="Calibri"/>
      <w:b/>
      <w:spacing w:val="-6"/>
      <w:szCs w:val="20"/>
    </w:rPr>
  </w:style>
  <w:style w:type="paragraph" w:customStyle="1" w:styleId="GoodPracticeExample">
    <w:name w:val="Good Practice Example"/>
    <w:qFormat/>
    <w:rsid w:val="00AD4EB9"/>
    <w:pPr>
      <w:pBdr>
        <w:top w:val="single" w:sz="24" w:space="1" w:color="65C5B4"/>
        <w:bottom w:val="single" w:sz="24" w:space="1" w:color="65C5B4"/>
      </w:pBdr>
    </w:pPr>
    <w:rPr>
      <w:color w:val="495966"/>
      <w:spacing w:val="-6"/>
      <w:sz w:val="24"/>
      <w:szCs w:val="20"/>
    </w:rPr>
  </w:style>
  <w:style w:type="paragraph" w:customStyle="1" w:styleId="Findings">
    <w:name w:val="Findings"/>
    <w:qFormat/>
    <w:rsid w:val="00115F81"/>
    <w:pPr>
      <w:pBdr>
        <w:top w:val="single" w:sz="36" w:space="1" w:color="D9D9D9" w:themeColor="background1" w:themeShade="D9"/>
        <w:bottom w:val="single" w:sz="36" w:space="1" w:color="D9D9D9" w:themeColor="background1" w:themeShade="D9"/>
      </w:pBdr>
      <w:spacing w:line="240" w:lineRule="auto"/>
    </w:pPr>
    <w:rPr>
      <w:b/>
      <w:color w:val="B6592E"/>
      <w:sz w:val="28"/>
    </w:rPr>
  </w:style>
  <w:style w:type="paragraph" w:customStyle="1" w:styleId="Tableheading">
    <w:name w:val="Table heading"/>
    <w:qFormat/>
    <w:rsid w:val="009E2E5F"/>
    <w:pPr>
      <w:spacing w:before="120" w:after="120"/>
    </w:pPr>
    <w:rPr>
      <w:b/>
      <w:color w:val="FFFFFF" w:themeColor="background1"/>
      <w:spacing w:val="-6"/>
      <w:sz w:val="20"/>
      <w:szCs w:val="20"/>
    </w:rPr>
  </w:style>
  <w:style w:type="paragraph" w:styleId="TOC3">
    <w:name w:val="toc 3"/>
    <w:basedOn w:val="Normal"/>
    <w:next w:val="Normal"/>
    <w:autoRedefine/>
    <w:uiPriority w:val="39"/>
    <w:unhideWhenUsed/>
    <w:rsid w:val="004432E3"/>
    <w:pPr>
      <w:tabs>
        <w:tab w:val="right" w:pos="9628"/>
      </w:tabs>
      <w:spacing w:after="100"/>
      <w:ind w:left="440"/>
    </w:pPr>
    <w:rPr>
      <w:i/>
      <w:noProof/>
      <w:color w:val="495966"/>
      <w:sz w:val="20"/>
    </w:rPr>
  </w:style>
  <w:style w:type="character" w:styleId="Emphasis">
    <w:name w:val="Emphasis"/>
    <w:basedOn w:val="DefaultParagraphFont"/>
    <w:uiPriority w:val="20"/>
    <w:qFormat/>
    <w:rsid w:val="002440DF"/>
    <w:rPr>
      <w:i/>
      <w:iCs/>
    </w:rPr>
  </w:style>
  <w:style w:type="paragraph" w:styleId="CommentSubject">
    <w:name w:val="annotation subject"/>
    <w:basedOn w:val="CommentText"/>
    <w:next w:val="CommentText"/>
    <w:link w:val="CommentSubjectChar"/>
    <w:uiPriority w:val="99"/>
    <w:semiHidden/>
    <w:unhideWhenUsed/>
    <w:rsid w:val="003E3E04"/>
    <w:pPr>
      <w:spacing w:after="160"/>
    </w:pPr>
    <w:rPr>
      <w:b/>
      <w:bCs/>
    </w:rPr>
  </w:style>
  <w:style w:type="character" w:customStyle="1" w:styleId="CommentSubjectChar">
    <w:name w:val="Comment Subject Char"/>
    <w:basedOn w:val="CommentTextChar"/>
    <w:link w:val="CommentSubject"/>
    <w:uiPriority w:val="99"/>
    <w:semiHidden/>
    <w:rsid w:val="003E3E04"/>
    <w:rPr>
      <w:b/>
      <w:bCs/>
      <w:sz w:val="20"/>
      <w:szCs w:val="20"/>
    </w:rPr>
  </w:style>
  <w:style w:type="paragraph" w:customStyle="1" w:styleId="BodyCopy">
    <w:name w:val="Body Copy"/>
    <w:link w:val="BodyCopyChar"/>
    <w:uiPriority w:val="99"/>
    <w:semiHidden/>
    <w:rsid w:val="00180E17"/>
    <w:pPr>
      <w:suppressAutoHyphens/>
      <w:autoSpaceDE w:val="0"/>
      <w:autoSpaceDN w:val="0"/>
      <w:adjustRightInd w:val="0"/>
      <w:spacing w:before="77" w:after="113" w:line="250" w:lineRule="atLeast"/>
      <w:textAlignment w:val="center"/>
    </w:pPr>
    <w:rPr>
      <w:rFonts w:ascii="Arial" w:hAnsi="Arial" w:cs="Arial (TT)"/>
      <w:color w:val="000000"/>
      <w:sz w:val="20"/>
      <w:szCs w:val="20"/>
      <w:lang w:val="en-GB"/>
    </w:rPr>
  </w:style>
  <w:style w:type="character" w:customStyle="1" w:styleId="BodyCopyChar">
    <w:name w:val="Body Copy Char"/>
    <w:basedOn w:val="DefaultParagraphFont"/>
    <w:link w:val="BodyCopy"/>
    <w:uiPriority w:val="99"/>
    <w:semiHidden/>
    <w:rsid w:val="00180E17"/>
    <w:rPr>
      <w:rFonts w:ascii="Arial" w:hAnsi="Arial" w:cs="Arial (TT)"/>
      <w:color w:val="000000"/>
      <w:sz w:val="20"/>
      <w:szCs w:val="20"/>
      <w:lang w:val="en-GB"/>
    </w:rPr>
  </w:style>
  <w:style w:type="character" w:customStyle="1" w:styleId="UnresolvedMention1">
    <w:name w:val="Unresolved Mention1"/>
    <w:basedOn w:val="DefaultParagraphFont"/>
    <w:uiPriority w:val="99"/>
    <w:semiHidden/>
    <w:unhideWhenUsed/>
    <w:rsid w:val="00922FD0"/>
    <w:rPr>
      <w:color w:val="605E5C"/>
      <w:shd w:val="clear" w:color="auto" w:fill="E1DFDD"/>
    </w:rPr>
  </w:style>
  <w:style w:type="paragraph" w:customStyle="1" w:styleId="Bullet1">
    <w:name w:val="Bullet 1"/>
    <w:basedOn w:val="Normal"/>
    <w:qFormat/>
    <w:rsid w:val="000A1398"/>
    <w:pPr>
      <w:numPr>
        <w:numId w:val="4"/>
      </w:numPr>
      <w:tabs>
        <w:tab w:val="left" w:pos="567"/>
      </w:tabs>
      <w:suppressAutoHyphens/>
      <w:autoSpaceDE/>
      <w:autoSpaceDN/>
      <w:adjustRightInd/>
      <w:spacing w:before="60" w:after="60" w:line="260" w:lineRule="atLeast"/>
    </w:pPr>
    <w:rPr>
      <w:rFonts w:asciiTheme="minorHAnsi" w:hAnsiTheme="minorHAnsi" w:cstheme="minorBidi"/>
      <w:color w:val="44546A" w:themeColor="text2"/>
      <w:lang w:val="en-GB"/>
    </w:rPr>
  </w:style>
  <w:style w:type="paragraph" w:customStyle="1" w:styleId="Bullet2">
    <w:name w:val="Bullet 2"/>
    <w:basedOn w:val="Bullet1"/>
    <w:qFormat/>
    <w:rsid w:val="000A1398"/>
    <w:pPr>
      <w:numPr>
        <w:ilvl w:val="1"/>
      </w:numPr>
      <w:tabs>
        <w:tab w:val="clear" w:pos="568"/>
        <w:tab w:val="left" w:pos="851"/>
      </w:tabs>
    </w:pPr>
  </w:style>
  <w:style w:type="paragraph" w:customStyle="1" w:styleId="Bullet3">
    <w:name w:val="Bullet 3"/>
    <w:basedOn w:val="Bullet2"/>
    <w:qFormat/>
    <w:rsid w:val="000A1398"/>
    <w:pPr>
      <w:numPr>
        <w:ilvl w:val="2"/>
      </w:numPr>
      <w:tabs>
        <w:tab w:val="clear" w:pos="852"/>
        <w:tab w:val="left" w:pos="1134"/>
      </w:tabs>
    </w:pPr>
  </w:style>
  <w:style w:type="numbering" w:customStyle="1" w:styleId="BulletsList">
    <w:name w:val="Bullets List"/>
    <w:uiPriority w:val="99"/>
    <w:rsid w:val="000A1398"/>
    <w:pPr>
      <w:numPr>
        <w:numId w:val="3"/>
      </w:numPr>
    </w:pPr>
  </w:style>
  <w:style w:type="paragraph" w:styleId="Revision">
    <w:name w:val="Revision"/>
    <w:hidden/>
    <w:uiPriority w:val="99"/>
    <w:semiHidden/>
    <w:rsid w:val="00033797"/>
    <w:pPr>
      <w:spacing w:after="0" w:line="240" w:lineRule="auto"/>
    </w:pPr>
    <w:rPr>
      <w:rFonts w:ascii="Calibri" w:hAnsi="Calibri" w:cs="Calibri"/>
    </w:rPr>
  </w:style>
  <w:style w:type="character" w:customStyle="1" w:styleId="UnresolvedMention2">
    <w:name w:val="Unresolved Mention2"/>
    <w:basedOn w:val="DefaultParagraphFont"/>
    <w:uiPriority w:val="99"/>
    <w:semiHidden/>
    <w:unhideWhenUsed/>
    <w:rsid w:val="000D7E82"/>
    <w:rPr>
      <w:color w:val="605E5C"/>
      <w:shd w:val="clear" w:color="auto" w:fill="E1DFDD"/>
    </w:rPr>
  </w:style>
  <w:style w:type="table" w:customStyle="1" w:styleId="TableGridLight10">
    <w:name w:val="Table Grid Light1"/>
    <w:basedOn w:val="TableNormal"/>
    <w:next w:val="TableGridLight1"/>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3">
    <w:name w:val="Table Grid Light3"/>
    <w:basedOn w:val="TableNormal"/>
    <w:next w:val="TableGridLight1"/>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4">
    <w:name w:val="Table Grid Light4"/>
    <w:basedOn w:val="TableNormal"/>
    <w:next w:val="TableGridLight1"/>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5">
    <w:name w:val="Table Grid Light5"/>
    <w:basedOn w:val="TableNormal"/>
    <w:next w:val="TableGridLight1"/>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3B6B2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sestudybody">
    <w:name w:val="Case study body"/>
    <w:basedOn w:val="Normal"/>
    <w:link w:val="CasestudybodyChar"/>
    <w:qFormat/>
    <w:rsid w:val="003E0BC4"/>
    <w:pPr>
      <w:spacing w:before="120" w:after="120" w:line="240" w:lineRule="auto"/>
    </w:pPr>
    <w:rPr>
      <w:rFonts w:ascii="Franklin Gothic Book" w:hAnsi="Franklin Gothic Book"/>
      <w:color w:val="104B87"/>
      <w:sz w:val="18"/>
    </w:rPr>
  </w:style>
  <w:style w:type="character" w:customStyle="1" w:styleId="CasestudybodyChar">
    <w:name w:val="Case study body Char"/>
    <w:basedOn w:val="DefaultParagraphFont"/>
    <w:link w:val="Casestudybody"/>
    <w:rsid w:val="003E0BC4"/>
    <w:rPr>
      <w:rFonts w:ascii="Franklin Gothic Book" w:hAnsi="Franklin Gothic Book" w:cs="Calibri"/>
      <w:color w:val="104B87"/>
      <w:sz w:val="18"/>
    </w:rPr>
  </w:style>
  <w:style w:type="paragraph" w:customStyle="1" w:styleId="AppendixHeading">
    <w:name w:val="Appendix Heading"/>
    <w:basedOn w:val="BodyText"/>
    <w:next w:val="BodyText"/>
    <w:uiPriority w:val="99"/>
    <w:rsid w:val="000771DA"/>
    <w:pPr>
      <w:pageBreakBefore/>
      <w:autoSpaceDE/>
      <w:autoSpaceDN/>
      <w:adjustRightInd/>
      <w:spacing w:before="6720" w:after="0" w:line="240" w:lineRule="atLeast"/>
      <w:jc w:val="right"/>
      <w:outlineLvl w:val="6"/>
    </w:pPr>
    <w:rPr>
      <w:rFonts w:asciiTheme="minorHAnsi" w:hAnsiTheme="minorHAnsi" w:cstheme="minorBidi"/>
      <w:b/>
      <w:spacing w:val="0"/>
      <w:sz w:val="36"/>
      <w:szCs w:val="22"/>
    </w:rPr>
  </w:style>
  <w:style w:type="numbering" w:customStyle="1" w:styleId="Headings">
    <w:name w:val="Headings"/>
    <w:uiPriority w:val="99"/>
    <w:rsid w:val="000771DA"/>
    <w:pPr>
      <w:numPr>
        <w:numId w:val="5"/>
      </w:numPr>
    </w:pPr>
  </w:style>
  <w:style w:type="paragraph" w:customStyle="1" w:styleId="BodyBullet">
    <w:name w:val="Body Bullet"/>
    <w:basedOn w:val="BodyText"/>
    <w:link w:val="BodyBulletChar"/>
    <w:qFormat/>
    <w:rsid w:val="00707E88"/>
    <w:pPr>
      <w:numPr>
        <w:numId w:val="6"/>
      </w:numPr>
      <w:tabs>
        <w:tab w:val="clear" w:pos="360"/>
      </w:tabs>
      <w:autoSpaceDE/>
      <w:autoSpaceDN/>
      <w:adjustRightInd/>
      <w:spacing w:before="120" w:after="120" w:line="240" w:lineRule="atLeast"/>
      <w:ind w:left="426" w:hanging="284"/>
    </w:pPr>
    <w:rPr>
      <w:rFonts w:asciiTheme="minorHAnsi" w:hAnsiTheme="minorHAnsi" w:cstheme="minorBidi"/>
      <w:spacing w:val="0"/>
      <w:sz w:val="22"/>
      <w:szCs w:val="22"/>
    </w:rPr>
  </w:style>
  <w:style w:type="character" w:customStyle="1" w:styleId="BodyBulletChar">
    <w:name w:val="Body Bullet Char"/>
    <w:basedOn w:val="DefaultParagraphFont"/>
    <w:link w:val="BodyBullet"/>
    <w:rsid w:val="00707E88"/>
  </w:style>
  <w:style w:type="paragraph" w:customStyle="1" w:styleId="BodyBullets">
    <w:name w:val="Body Bullets"/>
    <w:uiPriority w:val="99"/>
    <w:semiHidden/>
    <w:rsid w:val="00673065"/>
    <w:pPr>
      <w:numPr>
        <w:numId w:val="7"/>
      </w:numPr>
      <w:tabs>
        <w:tab w:val="left" w:pos="284"/>
      </w:tabs>
      <w:spacing w:before="57" w:after="113" w:line="250" w:lineRule="atLeast"/>
    </w:pPr>
    <w:rPr>
      <w:rFonts w:ascii="Arial" w:hAnsi="Arial"/>
      <w:color w:val="000000"/>
      <w:sz w:val="20"/>
      <w:szCs w:val="20"/>
    </w:rPr>
  </w:style>
  <w:style w:type="paragraph" w:customStyle="1" w:styleId="Pa1">
    <w:name w:val="Pa1"/>
    <w:basedOn w:val="Normal"/>
    <w:next w:val="Normal"/>
    <w:uiPriority w:val="99"/>
    <w:rsid w:val="00E90762"/>
    <w:pPr>
      <w:spacing w:after="0" w:line="191" w:lineRule="atLeast"/>
    </w:pPr>
    <w:rPr>
      <w:rFonts w:ascii="Helvetica 55 Roman" w:hAnsi="Helvetica 55 Roman" w:cstheme="minorBidi"/>
      <w:sz w:val="24"/>
      <w:szCs w:val="24"/>
    </w:rPr>
  </w:style>
  <w:style w:type="character" w:customStyle="1" w:styleId="Heading5Char">
    <w:name w:val="Heading 5 Char"/>
    <w:basedOn w:val="DefaultParagraphFont"/>
    <w:link w:val="Heading5"/>
    <w:uiPriority w:val="9"/>
    <w:rsid w:val="00B51A27"/>
    <w:rPr>
      <w:rFonts w:asciiTheme="majorHAnsi" w:eastAsiaTheme="majorEastAsia" w:hAnsiTheme="majorHAnsi" w:cstheme="majorBidi"/>
      <w:color w:val="2F5496" w:themeColor="accent1" w:themeShade="BF"/>
    </w:rPr>
  </w:style>
  <w:style w:type="table" w:customStyle="1" w:styleId="CoffeyColour2Green">
    <w:name w:val="Coffey Colour 2 (Green)"/>
    <w:basedOn w:val="TableNormal"/>
    <w:uiPriority w:val="99"/>
    <w:rsid w:val="003C56A8"/>
    <w:pPr>
      <w:spacing w:before="100" w:beforeAutospacing="1" w:after="100" w:afterAutospacing="1" w:line="240" w:lineRule="auto"/>
    </w:pPr>
    <w:rPr>
      <w:sz w:val="18"/>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shd w:val="clear" w:color="auto" w:fill="ED7D31" w:themeFill="accent2"/>
      </w:tcPr>
    </w:tblStylePr>
    <w:tblStylePr w:type="lastRow">
      <w:tblPr/>
      <w:tcPr>
        <w:tcBorders>
          <w:top w:val="double" w:sz="4" w:space="0" w:color="8EAADB" w:themeColor="accent1" w:themeTint="99"/>
          <w:left w:val="double" w:sz="4" w:space="0" w:color="8EAADB" w:themeColor="accent1" w:themeTint="99"/>
          <w:bottom w:val="double" w:sz="4" w:space="0" w:color="8EAADB" w:themeColor="accent1" w:themeTint="99"/>
          <w:right w:val="double" w:sz="4" w:space="0" w:color="8EAADB" w:themeColor="accent1" w:themeTint="99"/>
          <w:insideH w:val="double" w:sz="4" w:space="0" w:color="8EAADB" w:themeColor="accent1" w:themeTint="99"/>
          <w:insideV w:val="double" w:sz="4" w:space="0" w:color="8EAADB" w:themeColor="accent1" w:themeTint="99"/>
          <w:tl2br w:val="nil"/>
          <w:tr2bl w:val="nil"/>
        </w:tcBorders>
        <w:shd w:val="clear" w:color="auto" w:fill="auto"/>
      </w:tcPr>
    </w:tblStylePr>
    <w:tblStylePr w:type="firstCol">
      <w:rPr>
        <w:b/>
        <w:i w:val="0"/>
        <w:color w:val="FFFFFF" w:themeColor="background1"/>
      </w:rPr>
      <w:tblPr/>
      <w:tcPr>
        <w:shd w:val="clear" w:color="auto" w:fill="ED7D31" w:themeFill="accent2"/>
      </w:tcPr>
    </w:tblStylePr>
    <w:tblStylePr w:type="lastCol">
      <w:tblPr/>
      <w:tcPr>
        <w:tcBorders>
          <w:top w:val="double" w:sz="4" w:space="0" w:color="8EAADB" w:themeColor="accent1" w:themeTint="99"/>
          <w:left w:val="double" w:sz="4" w:space="0" w:color="8EAADB" w:themeColor="accent1" w:themeTint="99"/>
          <w:bottom w:val="double" w:sz="4" w:space="0" w:color="8EAADB" w:themeColor="accent1" w:themeTint="99"/>
          <w:right w:val="double" w:sz="4" w:space="0" w:color="8EAADB" w:themeColor="accent1" w:themeTint="99"/>
          <w:insideH w:val="nil"/>
          <w:insideV w:val="nil"/>
          <w:tl2br w:val="nil"/>
          <w:tr2bl w:val="nil"/>
        </w:tcBorders>
        <w:shd w:val="clear" w:color="auto" w:fill="auto"/>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shd w:val="clear" w:color="auto" w:fill="ED7D31" w:themeFill="accent2"/>
      </w:tcPr>
    </w:tblStylePr>
    <w:tblStylePr w:type="swCell">
      <w:tblPr/>
      <w:tcPr>
        <w:shd w:val="clear" w:color="auto" w:fill="ED7D31" w:themeFill="accent2"/>
      </w:tcPr>
    </w:tblStylePr>
  </w:style>
  <w:style w:type="character" w:customStyle="1" w:styleId="UnresolvedMention3">
    <w:name w:val="Unresolved Mention3"/>
    <w:basedOn w:val="DefaultParagraphFont"/>
    <w:uiPriority w:val="99"/>
    <w:semiHidden/>
    <w:unhideWhenUsed/>
    <w:rsid w:val="00FC76FC"/>
    <w:rPr>
      <w:color w:val="808080"/>
      <w:shd w:val="clear" w:color="auto" w:fill="E6E6E6"/>
    </w:rPr>
  </w:style>
  <w:style w:type="paragraph" w:styleId="ListBullet">
    <w:name w:val="List Bullet"/>
    <w:aliases w:val="l,list no space after,(NECG) List Bullet,*List Bullet,lb,l1,List Bullet 1,List Bullet Char2,List Bullet Char1 Char,List Bullet Char Char Char1,List Bullet Char Char1,List Bullet Char2 Char Char,List Bullet Char Char Char Char,l11,UL"/>
    <w:basedOn w:val="BodyText"/>
    <w:uiPriority w:val="2"/>
    <w:qFormat/>
    <w:rsid w:val="00DE7437"/>
    <w:pPr>
      <w:numPr>
        <w:numId w:val="22"/>
      </w:numPr>
      <w:autoSpaceDE/>
      <w:autoSpaceDN/>
      <w:adjustRightInd/>
      <w:spacing w:before="100" w:beforeAutospacing="1" w:after="100" w:afterAutospacing="1" w:line="240" w:lineRule="atLeast"/>
      <w:contextualSpacing/>
    </w:pPr>
    <w:rPr>
      <w:rFonts w:asciiTheme="minorHAnsi" w:hAnsiTheme="minorHAnsi" w:cstheme="minorBidi"/>
      <w:spacing w:val="0"/>
      <w:szCs w:val="22"/>
    </w:rPr>
  </w:style>
  <w:style w:type="paragraph" w:styleId="ListBullet2">
    <w:name w:val="List Bullet 2"/>
    <w:basedOn w:val="BodyText"/>
    <w:uiPriority w:val="2"/>
    <w:semiHidden/>
    <w:rsid w:val="00DE7437"/>
    <w:pPr>
      <w:numPr>
        <w:ilvl w:val="1"/>
        <w:numId w:val="22"/>
      </w:numPr>
      <w:autoSpaceDE/>
      <w:autoSpaceDN/>
      <w:adjustRightInd/>
      <w:spacing w:before="100" w:beforeAutospacing="1" w:after="100" w:afterAutospacing="1" w:line="240" w:lineRule="atLeast"/>
      <w:contextualSpacing/>
    </w:pPr>
    <w:rPr>
      <w:rFonts w:asciiTheme="minorHAnsi" w:hAnsiTheme="minorHAnsi" w:cstheme="minorBidi"/>
      <w:spacing w:val="0"/>
      <w:szCs w:val="22"/>
    </w:rPr>
  </w:style>
  <w:style w:type="paragraph" w:styleId="ListBullet3">
    <w:name w:val="List Bullet 3"/>
    <w:basedOn w:val="BodyText"/>
    <w:uiPriority w:val="2"/>
    <w:semiHidden/>
    <w:rsid w:val="00DE7437"/>
    <w:pPr>
      <w:numPr>
        <w:ilvl w:val="2"/>
        <w:numId w:val="22"/>
      </w:numPr>
      <w:autoSpaceDE/>
      <w:autoSpaceDN/>
      <w:adjustRightInd/>
      <w:spacing w:before="100" w:beforeAutospacing="1" w:after="100" w:afterAutospacing="1" w:line="240" w:lineRule="atLeast"/>
      <w:contextualSpacing/>
    </w:pPr>
    <w:rPr>
      <w:rFonts w:asciiTheme="minorHAnsi" w:hAnsiTheme="minorHAnsi" w:cstheme="minorBidi"/>
      <w:spacing w:val="0"/>
      <w:szCs w:val="22"/>
    </w:rPr>
  </w:style>
  <w:style w:type="numbering" w:customStyle="1" w:styleId="ListBullets">
    <w:name w:val="ListBullets"/>
    <w:uiPriority w:val="99"/>
    <w:rsid w:val="00DE7437"/>
    <w:pPr>
      <w:numPr>
        <w:numId w:val="21"/>
      </w:numPr>
    </w:pPr>
  </w:style>
  <w:style w:type="paragraph" w:customStyle="1" w:styleId="Default">
    <w:name w:val="Default"/>
    <w:rsid w:val="008F639A"/>
    <w:pPr>
      <w:autoSpaceDE w:val="0"/>
      <w:autoSpaceDN w:val="0"/>
      <w:adjustRightInd w:val="0"/>
      <w:spacing w:after="0" w:line="240" w:lineRule="auto"/>
    </w:pPr>
    <w:rPr>
      <w:rFonts w:ascii="Ubuntu" w:hAnsi="Ubuntu" w:cs="Ubuntu"/>
      <w:color w:val="000000"/>
      <w:sz w:val="24"/>
      <w:szCs w:val="24"/>
    </w:rPr>
  </w:style>
  <w:style w:type="character" w:styleId="Strong">
    <w:name w:val="Strong"/>
    <w:basedOn w:val="DefaultParagraphFont"/>
    <w:uiPriority w:val="2"/>
    <w:qFormat/>
    <w:rsid w:val="00F504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5428666">
      <w:bodyDiv w:val="1"/>
      <w:marLeft w:val="0"/>
      <w:marRight w:val="0"/>
      <w:marTop w:val="0"/>
      <w:marBottom w:val="0"/>
      <w:divBdr>
        <w:top w:val="none" w:sz="0" w:space="0" w:color="auto"/>
        <w:left w:val="none" w:sz="0" w:space="0" w:color="auto"/>
        <w:bottom w:val="none" w:sz="0" w:space="0" w:color="auto"/>
        <w:right w:val="none" w:sz="0" w:space="0" w:color="auto"/>
      </w:divBdr>
    </w:div>
    <w:div w:id="1067843779">
      <w:bodyDiv w:val="1"/>
      <w:marLeft w:val="0"/>
      <w:marRight w:val="0"/>
      <w:marTop w:val="0"/>
      <w:marBottom w:val="0"/>
      <w:divBdr>
        <w:top w:val="none" w:sz="0" w:space="0" w:color="auto"/>
        <w:left w:val="none" w:sz="0" w:space="0" w:color="auto"/>
        <w:bottom w:val="none" w:sz="0" w:space="0" w:color="auto"/>
        <w:right w:val="none" w:sz="0" w:space="0" w:color="auto"/>
      </w:divBdr>
    </w:div>
    <w:div w:id="1157260760">
      <w:bodyDiv w:val="1"/>
      <w:marLeft w:val="0"/>
      <w:marRight w:val="0"/>
      <w:marTop w:val="0"/>
      <w:marBottom w:val="0"/>
      <w:divBdr>
        <w:top w:val="none" w:sz="0" w:space="0" w:color="auto"/>
        <w:left w:val="none" w:sz="0" w:space="0" w:color="auto"/>
        <w:bottom w:val="none" w:sz="0" w:space="0" w:color="auto"/>
        <w:right w:val="none" w:sz="0" w:space="0" w:color="auto"/>
      </w:divBdr>
      <w:divsChild>
        <w:div w:id="113063611">
          <w:marLeft w:val="360"/>
          <w:marRight w:val="0"/>
          <w:marTop w:val="0"/>
          <w:marBottom w:val="0"/>
          <w:divBdr>
            <w:top w:val="none" w:sz="0" w:space="0" w:color="auto"/>
            <w:left w:val="none" w:sz="0" w:space="0" w:color="auto"/>
            <w:bottom w:val="none" w:sz="0" w:space="0" w:color="auto"/>
            <w:right w:val="none" w:sz="0" w:space="0" w:color="auto"/>
          </w:divBdr>
        </w:div>
        <w:div w:id="988286114">
          <w:marLeft w:val="360"/>
          <w:marRight w:val="0"/>
          <w:marTop w:val="0"/>
          <w:marBottom w:val="0"/>
          <w:divBdr>
            <w:top w:val="none" w:sz="0" w:space="0" w:color="auto"/>
            <w:left w:val="none" w:sz="0" w:space="0" w:color="auto"/>
            <w:bottom w:val="none" w:sz="0" w:space="0" w:color="auto"/>
            <w:right w:val="none" w:sz="0" w:space="0" w:color="auto"/>
          </w:divBdr>
        </w:div>
        <w:div w:id="1085955163">
          <w:marLeft w:val="360"/>
          <w:marRight w:val="0"/>
          <w:marTop w:val="0"/>
          <w:marBottom w:val="0"/>
          <w:divBdr>
            <w:top w:val="none" w:sz="0" w:space="0" w:color="auto"/>
            <w:left w:val="none" w:sz="0" w:space="0" w:color="auto"/>
            <w:bottom w:val="none" w:sz="0" w:space="0" w:color="auto"/>
            <w:right w:val="none" w:sz="0" w:space="0" w:color="auto"/>
          </w:divBdr>
        </w:div>
        <w:div w:id="2003313106">
          <w:marLeft w:val="360"/>
          <w:marRight w:val="0"/>
          <w:marTop w:val="0"/>
          <w:marBottom w:val="0"/>
          <w:divBdr>
            <w:top w:val="none" w:sz="0" w:space="0" w:color="auto"/>
            <w:left w:val="none" w:sz="0" w:space="0" w:color="auto"/>
            <w:bottom w:val="none" w:sz="0" w:space="0" w:color="auto"/>
            <w:right w:val="none" w:sz="0" w:space="0" w:color="auto"/>
          </w:divBdr>
        </w:div>
      </w:divsChild>
    </w:div>
    <w:div w:id="1408573176">
      <w:bodyDiv w:val="1"/>
      <w:marLeft w:val="0"/>
      <w:marRight w:val="0"/>
      <w:marTop w:val="0"/>
      <w:marBottom w:val="0"/>
      <w:divBdr>
        <w:top w:val="none" w:sz="0" w:space="0" w:color="auto"/>
        <w:left w:val="none" w:sz="0" w:space="0" w:color="auto"/>
        <w:bottom w:val="none" w:sz="0" w:space="0" w:color="auto"/>
        <w:right w:val="none" w:sz="0" w:space="0" w:color="auto"/>
      </w:divBdr>
    </w:div>
    <w:div w:id="168605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elly.grimmett@tetratech.com" TargetMode="External"/><Relationship Id="rId4" Type="http://schemas.openxmlformats.org/officeDocument/2006/relationships/settings" Target="settings.xml"/><Relationship Id="rId9" Type="http://schemas.openxmlformats.org/officeDocument/2006/relationships/hyperlink" Target="https://www.dfat.gov.au/publications/aid/partnerships-recovery-australias-covid-19-development-respons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203CB-90BC-C347-B265-E0A079009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762</Words>
  <Characters>4394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York, Sarah</dc:creator>
  <cp:keywords>[SEC=UNOFFICIAL]</cp:keywords>
  <dc:description/>
  <cp:lastModifiedBy>Gina De Pretto</cp:lastModifiedBy>
  <cp:revision>2</cp:revision>
  <cp:lastPrinted>2018-10-20T10:29:00Z</cp:lastPrinted>
  <dcterms:created xsi:type="dcterms:W3CDTF">2021-12-13T20:49:00Z</dcterms:created>
  <dcterms:modified xsi:type="dcterms:W3CDTF">2021-12-13T20:49:00Z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3322ea03-52f8-4e3f-a871-3ee4fa83b812</vt:lpwstr>
  </property>
  <property fmtid="{D5CDD505-2E9C-101B-9397-08002B2CF9AE}" pid="3" name="SEC">
    <vt:lpwstr>UNCLASSIFIED</vt:lpwstr>
  </property>
  <property fmtid="{D5CDD505-2E9C-101B-9397-08002B2CF9AE}" pid="4" name="DLM">
    <vt:lpwstr>No DLM</vt:lpwstr>
  </property>
  <property fmtid="{D5CDD505-2E9C-101B-9397-08002B2CF9AE}" pid="5" name="PM_ProtectiveMarkingImage_Header">
    <vt:lpwstr>C:\Program Files (x86)\Common Files\janusNET Shared\janusSEAL\Images\DocumentSlashBlue.png</vt:lpwstr>
  </property>
  <property fmtid="{D5CDD505-2E9C-101B-9397-08002B2CF9AE}" pid="6" name="PM_Caveats_Count">
    <vt:lpwstr>0</vt:lpwstr>
  </property>
  <property fmtid="{D5CDD505-2E9C-101B-9397-08002B2CF9AE}" pid="7" name="PM_DisplayValueSecClassificationWithQualifier">
    <vt:lpwstr>UNOFFICIAL</vt:lpwstr>
  </property>
  <property fmtid="{D5CDD505-2E9C-101B-9397-08002B2CF9AE}" pid="8" name="PM_Qualifier">
    <vt:lpwstr/>
  </property>
  <property fmtid="{D5CDD505-2E9C-101B-9397-08002B2CF9AE}" pid="9" name="PM_SecurityClassification">
    <vt:lpwstr>UNOFFICIAL</vt:lpwstr>
  </property>
  <property fmtid="{D5CDD505-2E9C-101B-9397-08002B2CF9AE}" pid="10" name="PM_InsertionValue">
    <vt:lpwstr>UNOFFICIAL</vt:lpwstr>
  </property>
  <property fmtid="{D5CDD505-2E9C-101B-9397-08002B2CF9AE}" pid="11" name="PM_Originating_FileId">
    <vt:lpwstr>40254B40BCB74D579DBD939F0C4882A4</vt:lpwstr>
  </property>
  <property fmtid="{D5CDD505-2E9C-101B-9397-08002B2CF9AE}" pid="12" name="PM_ProtectiveMarkingValue_Footer">
    <vt:lpwstr>UNOFFICIAL</vt:lpwstr>
  </property>
  <property fmtid="{D5CDD505-2E9C-101B-9397-08002B2CF9AE}" pid="13" name="PM_Originator_Hash_SHA1">
    <vt:lpwstr>063F19EB7C1B3F78F56E87DE495535A9544E116C</vt:lpwstr>
  </property>
  <property fmtid="{D5CDD505-2E9C-101B-9397-08002B2CF9AE}" pid="14" name="PM_OriginationTimeStamp">
    <vt:lpwstr>2021-12-13T20:48:25Z</vt:lpwstr>
  </property>
  <property fmtid="{D5CDD505-2E9C-101B-9397-08002B2CF9AE}" pid="15" name="PM_ProtectiveMarkingValue_Header">
    <vt:lpwstr>UNOFFICIAL</vt:lpwstr>
  </property>
  <property fmtid="{D5CDD505-2E9C-101B-9397-08002B2CF9AE}" pid="16" name="PM_ProtectiveMarkingImage_Footer">
    <vt:lpwstr>C:\Program Files (x86)\Common Files\janusNET Shared\janusSEAL\Images\DocumentSlashBlue.png</vt:lpwstr>
  </property>
  <property fmtid="{D5CDD505-2E9C-101B-9397-08002B2CF9AE}" pid="17" name="PM_Namespace">
    <vt:lpwstr>gov.au</vt:lpwstr>
  </property>
  <property fmtid="{D5CDD505-2E9C-101B-9397-08002B2CF9AE}" pid="18" name="PM_Version">
    <vt:lpwstr>2018.4</vt:lpwstr>
  </property>
  <property fmtid="{D5CDD505-2E9C-101B-9397-08002B2CF9AE}" pid="19" name="PM_Note">
    <vt:lpwstr/>
  </property>
  <property fmtid="{D5CDD505-2E9C-101B-9397-08002B2CF9AE}" pid="20" name="PM_Markers">
    <vt:lpwstr/>
  </property>
  <property fmtid="{D5CDD505-2E9C-101B-9397-08002B2CF9AE}" pid="21" name="PM_Hash_Version">
    <vt:lpwstr>2018.0</vt:lpwstr>
  </property>
  <property fmtid="{D5CDD505-2E9C-101B-9397-08002B2CF9AE}" pid="22" name="PM_Hash_Salt_Prev">
    <vt:lpwstr>3808EA90557F8617B0FE7674A6E1D5EE</vt:lpwstr>
  </property>
  <property fmtid="{D5CDD505-2E9C-101B-9397-08002B2CF9AE}" pid="23" name="PM_Hash_Salt">
    <vt:lpwstr>49940BD21B5F2BA8BA0976DC74FA0A6D</vt:lpwstr>
  </property>
  <property fmtid="{D5CDD505-2E9C-101B-9397-08002B2CF9AE}" pid="24" name="PM_Hash_SHA1">
    <vt:lpwstr>90EB3D08B2800A2BE66B5073C044B39D9D37C29C</vt:lpwstr>
  </property>
  <property fmtid="{D5CDD505-2E9C-101B-9397-08002B2CF9AE}" pid="25" name="PM_SecurityClassification_Prev">
    <vt:lpwstr>UNOFFICIAL</vt:lpwstr>
  </property>
  <property fmtid="{D5CDD505-2E9C-101B-9397-08002B2CF9AE}" pid="26" name="PM_Qualifier_Prev">
    <vt:lpwstr/>
  </property>
</Properties>
</file>